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https://www.velvetjobs.com/job-descriptions/commercial-loan-administrator</w:t>
        </w:r>
      </w:hyperlink>
    </w:p>
    <w:p>
      <w:pPr>
        <w:pStyle w:val="Heading1"/>
      </w:pPr>
      <w:bookmarkStart w:id="21" w:name="example-of-commercial-loan-administrator-job-description"/>
      <w:r>
        <w:t xml:space="preserve">Example of Commercial Loan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loan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loan-administrator"/>
      <w:r>
        <w:t xml:space="preserve">Responsibilities for commercial loan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various construction data and inspection reports, draw conclusions, and report findings</w:t>
      </w:r>
    </w:p>
    <w:p>
      <w:pPr>
        <w:pStyle w:val="Compact"/>
        <w:numPr>
          <w:numId w:val="1001"/>
          <w:ilvl w:val="0"/>
        </w:numPr>
      </w:pPr>
      <w:r>
        <w:t xml:space="preserve">Evaluate and recommend approval or denial of requests for funding</w:t>
      </w:r>
    </w:p>
    <w:p>
      <w:pPr>
        <w:pStyle w:val="Compact"/>
        <w:numPr>
          <w:numId w:val="1001"/>
          <w:ilvl w:val="0"/>
        </w:numPr>
      </w:pPr>
      <w:r>
        <w:t xml:space="preserve">Review reports prepared by outside consultants for compliance with Bank requirements and prepare internal memos advising lending officers of consultant's findings, disbursement of loan proceeds, or loan administration issues</w:t>
      </w:r>
    </w:p>
    <w:p>
      <w:pPr>
        <w:pStyle w:val="Compact"/>
        <w:numPr>
          <w:numId w:val="1001"/>
          <w:ilvl w:val="0"/>
        </w:numPr>
      </w:pPr>
      <w:r>
        <w:t xml:space="preserve">Responsible for ordering and reviewing Title Updates ("date downs") from Title Companies and identifying and communicating issues to both internal and external partners for each construction draw request</w:t>
      </w:r>
    </w:p>
    <w:p>
      <w:pPr>
        <w:pStyle w:val="Compact"/>
        <w:numPr>
          <w:numId w:val="1001"/>
          <w:ilvl w:val="0"/>
        </w:numPr>
      </w:pPr>
      <w:r>
        <w:t xml:space="preserve">Provides guidance on construction risk management procedures and support compliance with Bank lending policies</w:t>
      </w:r>
    </w:p>
    <w:p>
      <w:pPr>
        <w:pStyle w:val="Compact"/>
        <w:numPr>
          <w:numId w:val="1001"/>
          <w:ilvl w:val="0"/>
        </w:numPr>
      </w:pPr>
      <w:r>
        <w:t xml:space="preserve">Monitor compliance with the Construction Loan Policies</w:t>
      </w:r>
    </w:p>
    <w:p>
      <w:pPr>
        <w:pStyle w:val="Compact"/>
        <w:numPr>
          <w:numId w:val="1001"/>
          <w:ilvl w:val="0"/>
        </w:numPr>
      </w:pPr>
      <w:r>
        <w:t xml:space="preserve">Keep up to date with changes to loan policies, procedures and compliance rulings affecting real estate construction and administration</w:t>
      </w:r>
    </w:p>
    <w:p>
      <w:pPr>
        <w:pStyle w:val="Compact"/>
        <w:numPr>
          <w:numId w:val="1001"/>
          <w:ilvl w:val="0"/>
        </w:numPr>
      </w:pPr>
      <w:r>
        <w:t xml:space="preserve">Ensure insurance requirements are met prior to closing a construction loan and throughout the construction period, including but not limited to ensuring appropriate Hazard Insurance is obtained at completion of the project</w:t>
      </w:r>
    </w:p>
    <w:p>
      <w:pPr>
        <w:pStyle w:val="Compact"/>
        <w:numPr>
          <w:numId w:val="1001"/>
          <w:ilvl w:val="0"/>
        </w:numPr>
      </w:pPr>
      <w:r>
        <w:t xml:space="preserve">Develop a schedule to proactively track commercial projects under construction across the Bank footprint to ensure construction is progressing timely</w:t>
      </w:r>
    </w:p>
    <w:p>
      <w:pPr>
        <w:pStyle w:val="Compact"/>
        <w:numPr>
          <w:numId w:val="1001"/>
          <w:ilvl w:val="0"/>
        </w:numPr>
      </w:pPr>
      <w:r>
        <w:t xml:space="preserve">Assist in training new CLA’s</w:t>
      </w:r>
    </w:p>
    <w:p>
      <w:pPr>
        <w:pStyle w:val="Heading2"/>
      </w:pPr>
      <w:bookmarkStart w:id="23" w:name="qualifications-for-commercial-loan-administrator"/>
      <w:r>
        <w:t xml:space="preserve">Qualifications for commercial loan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the need to work varied hours/days including occasional paid overtime as business dictates</w:t>
      </w:r>
    </w:p>
    <w:p>
      <w:pPr>
        <w:pStyle w:val="Compact"/>
        <w:numPr>
          <w:numId w:val="1002"/>
          <w:ilvl w:val="0"/>
        </w:numPr>
      </w:pPr>
      <w:r>
        <w:t xml:space="preserve">Minimum of 5 to 7 years of customer service experience with commercial banking, branch banking, treasury / cash management and/or mortgage</w:t>
      </w:r>
    </w:p>
    <w:p>
      <w:pPr>
        <w:pStyle w:val="Compact"/>
        <w:numPr>
          <w:numId w:val="1002"/>
          <w:ilvl w:val="0"/>
        </w:numPr>
      </w:pPr>
      <w:r>
        <w:t xml:space="preserve">Has knowledge in origination of loans and closing process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loan booking procedures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banking laws and functions for compliance issues</w:t>
      </w:r>
    </w:p>
    <w:p>
      <w:pPr>
        <w:pStyle w:val="Compact"/>
        <w:numPr>
          <w:numId w:val="1002"/>
          <w:ilvl w:val="0"/>
        </w:numPr>
      </w:pPr>
      <w:r>
        <w:t xml:space="preserve">Ability to adapt to new demands and challenges and work under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o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o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2021-10-28T13:30:12Z</dcterms:created>
  <dcterms:modified xsi:type="dcterms:W3CDTF">2021-10-28T13:30:12Z</dcterms:modified>
</cp:coreProperties>
</file>