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https://www.velvetjobs.com/job-descriptions/commercial-excellence-manager</w:t>
        </w:r>
      </w:hyperlink>
    </w:p>
    <w:p>
      <w:pPr>
        <w:pStyle w:val="Heading1"/>
      </w:pPr>
      <w:bookmarkStart w:id="21" w:name="example-of-commercial-excellence-manager-job-description"/>
      <w:r>
        <w:t xml:space="preserve">Example of Commercial Excellence Manager Job Description</w:t>
      </w:r>
      <w:bookmarkEnd w:id="21"/>
    </w:p>
    <w:p>
      <w:pPr>
        <w:pStyle w:val="Compact"/>
      </w:pPr>
      <w:r>
        <w:t xml:space="preserve">Our innovative and growing company is looking for a commercial excellence manager. If you are looking for an exciting place to work, please take a look at the list of qualifications below.</w:t>
      </w:r>
    </w:p>
    <w:p>
      <w:pPr>
        <w:pStyle w:val="Heading2"/>
      </w:pPr>
      <w:bookmarkStart w:id="22" w:name="responsibilities-for-commercial-excellence-manager"/>
      <w:r>
        <w:t xml:space="preserve">Responsibilities for commercial excellence manager</w:t>
      </w:r>
      <w:bookmarkEnd w:id="22"/>
    </w:p>
    <w:p>
      <w:pPr>
        <w:pStyle w:val="Compact"/>
        <w:numPr>
          <w:numId w:val="1001"/>
          <w:ilvl w:val="0"/>
        </w:numPr>
      </w:pPr>
      <w:r>
        <w:t xml:space="preserve">Promote and articulate drivers of commercial excellence among members of the customer operations team</w:t>
      </w:r>
    </w:p>
    <w:p>
      <w:pPr>
        <w:pStyle w:val="Compact"/>
        <w:numPr>
          <w:numId w:val="1001"/>
          <w:ilvl w:val="0"/>
        </w:numPr>
      </w:pPr>
      <w:r>
        <w:t xml:space="preserve">Present relevant information to internal stakeholders incl</w:t>
      </w:r>
    </w:p>
    <w:p>
      <w:pPr>
        <w:pStyle w:val="Compact"/>
        <w:numPr>
          <w:numId w:val="1001"/>
          <w:ilvl w:val="0"/>
        </w:numPr>
      </w:pPr>
      <w:r>
        <w:t xml:space="preserve">Act as a champion of operational excellence principles and practices</w:t>
      </w:r>
    </w:p>
    <w:p>
      <w:pPr>
        <w:pStyle w:val="Compact"/>
        <w:numPr>
          <w:numId w:val="1001"/>
          <w:ilvl w:val="0"/>
        </w:numPr>
      </w:pPr>
      <w:r>
        <w:t xml:space="preserve">Work closely with the commercial team to identify the value created by the digital print offering and use that knowledge to develop GP’s Digital Print business modelIdentify the key business metrics to be measured and work closely with the I.T</w:t>
      </w:r>
    </w:p>
    <w:p>
      <w:pPr>
        <w:pStyle w:val="Compact"/>
        <w:numPr>
          <w:numId w:val="1001"/>
          <w:ilvl w:val="0"/>
        </w:numPr>
      </w:pPr>
      <w:r>
        <w:t xml:space="preserve">Drives thought leadership by setting guidelines and influences strategy aimed at improving National Insurance Production Underwriting effectiveness in coordination with senior and executive leadership across National Insurance field operations, home office functions, and CI</w:t>
      </w:r>
    </w:p>
    <w:p>
      <w:pPr>
        <w:pStyle w:val="Compact"/>
        <w:numPr>
          <w:numId w:val="1001"/>
          <w:ilvl w:val="0"/>
        </w:numPr>
      </w:pPr>
      <w:r>
        <w:t xml:space="preserve">Identifies, manages, and monitors opportunities in all areas of focus including UW process and innovation</w:t>
      </w:r>
    </w:p>
    <w:p>
      <w:pPr>
        <w:pStyle w:val="Compact"/>
        <w:numPr>
          <w:numId w:val="1001"/>
          <w:ilvl w:val="0"/>
        </w:numPr>
      </w:pPr>
      <w:r>
        <w:t xml:space="preserve">Oversees the design and streamlining of the UW process</w:t>
      </w:r>
    </w:p>
    <w:p>
      <w:pPr>
        <w:pStyle w:val="Compact"/>
        <w:numPr>
          <w:numId w:val="1001"/>
          <w:ilvl w:val="0"/>
        </w:numPr>
      </w:pPr>
      <w:r>
        <w:t xml:space="preserve">Executes on UW effectiveness programs and strategies through change management and influence at all levels of the organization</w:t>
      </w:r>
    </w:p>
    <w:p>
      <w:pPr>
        <w:pStyle w:val="Compact"/>
        <w:numPr>
          <w:numId w:val="1001"/>
          <w:ilvl w:val="0"/>
        </w:numPr>
      </w:pPr>
      <w:r>
        <w:t xml:space="preserve">Oversees process, systems and technology initiatives across National Insurance</w:t>
      </w:r>
    </w:p>
    <w:p>
      <w:pPr>
        <w:pStyle w:val="Compact"/>
        <w:numPr>
          <w:numId w:val="1001"/>
          <w:ilvl w:val="0"/>
        </w:numPr>
      </w:pPr>
      <w:r>
        <w:t xml:space="preserve">Influences prioritization and strategic direction of the National Insurance underwriting platform</w:t>
      </w:r>
    </w:p>
    <w:p>
      <w:pPr>
        <w:pStyle w:val="Heading2"/>
      </w:pPr>
      <w:bookmarkStart w:id="23" w:name="qualifications-for-commercial-excellence-manager"/>
      <w:r>
        <w:t xml:space="preserve">Qualifications for commercial excellence manager</w:t>
      </w:r>
      <w:bookmarkEnd w:id="23"/>
    </w:p>
    <w:p>
      <w:pPr>
        <w:pStyle w:val="Compact"/>
        <w:numPr>
          <w:numId w:val="1002"/>
          <w:ilvl w:val="0"/>
        </w:numPr>
      </w:pPr>
      <w:r>
        <w:t xml:space="preserve">Cross functional agility to help managers to understand the different challenges that can arise and understand how the different functions can impact performance or support the development</w:t>
      </w:r>
    </w:p>
    <w:p>
      <w:pPr>
        <w:pStyle w:val="Compact"/>
        <w:numPr>
          <w:numId w:val="1002"/>
          <w:ilvl w:val="0"/>
        </w:numPr>
      </w:pPr>
      <w:r>
        <w:t xml:space="preserve">Experienced in managing and measuring work through systems (analytics and business insight, intelligent analysis of raw data)</w:t>
      </w:r>
    </w:p>
    <w:p>
      <w:pPr>
        <w:pStyle w:val="Compact"/>
        <w:numPr>
          <w:numId w:val="1002"/>
          <w:ilvl w:val="0"/>
        </w:numPr>
      </w:pPr>
      <w:r>
        <w:t xml:space="preserve">Ability to develop, sponsor, or support the introduction of new and improved method, products, procedures, or technologies</w:t>
      </w:r>
    </w:p>
    <w:p>
      <w:pPr>
        <w:pStyle w:val="Compact"/>
        <w:numPr>
          <w:numId w:val="1002"/>
          <w:ilvl w:val="0"/>
        </w:numPr>
      </w:pPr>
      <w:r>
        <w:t xml:space="preserve">Skills to improve the performance of oneself and others by pursuing opportunities for continuous learning/feedback</w:t>
      </w:r>
    </w:p>
    <w:p>
      <w:pPr>
        <w:pStyle w:val="Compact"/>
        <w:numPr>
          <w:numId w:val="1002"/>
          <w:ilvl w:val="0"/>
        </w:numPr>
      </w:pPr>
      <w:r>
        <w:t xml:space="preserve">BA/BS from an accredited school required</w:t>
      </w:r>
    </w:p>
    <w:p>
      <w:pPr>
        <w:pStyle w:val="Compact"/>
        <w:numPr>
          <w:numId w:val="1002"/>
          <w:ilvl w:val="0"/>
        </w:numPr>
      </w:pPr>
      <w:r>
        <w:t xml:space="preserve">Engineering and/or business degree required, preferably with an MBA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excelle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excelle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2021-10-28T13:23:18Z</dcterms:created>
  <dcterms:modified xsi:type="dcterms:W3CDTF">2021-10-28T13:23:18Z</dcterms:modified>
</cp:coreProperties>
</file>