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https://www.velvetjobs.com/job-descriptions/commercial-development</w:t>
        </w:r>
      </w:hyperlink>
    </w:p>
    <w:p>
      <w:pPr>
        <w:pStyle w:val="Heading1"/>
      </w:pPr>
      <w:bookmarkStart w:id="21" w:name="example-of-commercial-development-job-description"/>
      <w:r>
        <w:t xml:space="preserve">Example of Commercial Development Job Description</w:t>
      </w:r>
      <w:bookmarkEnd w:id="21"/>
    </w:p>
    <w:p>
      <w:pPr>
        <w:pStyle w:val="Compact"/>
      </w:pPr>
      <w:r>
        <w:t xml:space="preserve">Our company is hiring for a commercial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development"/>
      <w:r>
        <w:t xml:space="preserve">Responsibilities for commercial development</w:t>
      </w:r>
      <w:bookmarkEnd w:id="22"/>
    </w:p>
    <w:p>
      <w:pPr>
        <w:pStyle w:val="Compact"/>
        <w:numPr>
          <w:numId w:val="1001"/>
          <w:ilvl w:val="0"/>
        </w:numPr>
      </w:pPr>
      <w:r>
        <w:t xml:space="preserve">Being an active contributor of idea sharing, brainstorming sessions</w:t>
      </w:r>
    </w:p>
    <w:p>
      <w:pPr>
        <w:pStyle w:val="Compact"/>
        <w:numPr>
          <w:numId w:val="1001"/>
          <w:ilvl w:val="0"/>
        </w:numPr>
      </w:pPr>
      <w:r>
        <w:t xml:space="preserve">Build analytical tools to formulate and deliver meaningful recommendations to customers on optimizing their AWS usage</w:t>
      </w:r>
    </w:p>
    <w:p>
      <w:pPr>
        <w:pStyle w:val="Compact"/>
        <w:numPr>
          <w:numId w:val="1001"/>
          <w:ilvl w:val="0"/>
        </w:numPr>
      </w:pPr>
      <w:r>
        <w:t xml:space="preserve">Educate and enable our largest customers so that they can self-serve and are no longer reliant on “hands-on” support</w:t>
      </w:r>
    </w:p>
    <w:p>
      <w:pPr>
        <w:pStyle w:val="Compact"/>
        <w:numPr>
          <w:numId w:val="1001"/>
          <w:ilvl w:val="0"/>
        </w:numPr>
      </w:pPr>
      <w:r>
        <w:t xml:space="preserve">Gather insights from the business, develop opinions and present solutions to Business Development and Sales leadership, and be the advocate internally for customer experience issues</w:t>
      </w:r>
    </w:p>
    <w:p>
      <w:pPr>
        <w:pStyle w:val="Compact"/>
        <w:numPr>
          <w:numId w:val="1001"/>
          <w:ilvl w:val="0"/>
        </w:numPr>
      </w:pPr>
      <w:r>
        <w:t xml:space="preserve">Help define and improve processes and systems for customer experience</w:t>
      </w:r>
    </w:p>
    <w:p>
      <w:pPr>
        <w:pStyle w:val="Compact"/>
        <w:numPr>
          <w:numId w:val="1001"/>
          <w:ilvl w:val="0"/>
        </w:numPr>
      </w:pPr>
      <w:r>
        <w:t xml:space="preserve">Work with Head of Commercial Development to s et guidance for pricing and agreement terms and conditions</w:t>
      </w:r>
    </w:p>
    <w:p>
      <w:pPr>
        <w:pStyle w:val="Compact"/>
        <w:numPr>
          <w:numId w:val="1001"/>
          <w:ilvl w:val="0"/>
        </w:numPr>
      </w:pPr>
      <w:r>
        <w:t xml:space="preserve">Engage with Project Managers, Solution Architects, and Technical Architects to understand day-to-day requirements for solution delivery</w:t>
      </w:r>
    </w:p>
    <w:p>
      <w:pPr>
        <w:pStyle w:val="Compact"/>
        <w:numPr>
          <w:numId w:val="1001"/>
          <w:ilvl w:val="0"/>
        </w:numPr>
      </w:pPr>
      <w:r>
        <w:t xml:space="preserve">Oversee development and delivery of committed projects to meet agreed upon time, cost and quality requirements</w:t>
      </w:r>
    </w:p>
    <w:p>
      <w:pPr>
        <w:pStyle w:val="Compact"/>
        <w:numPr>
          <w:numId w:val="1001"/>
          <w:ilvl w:val="0"/>
        </w:numPr>
      </w:pPr>
      <w:r>
        <w:t xml:space="preserve">Build solutions that meet requirements outlined in the design documentation</w:t>
      </w:r>
    </w:p>
    <w:p>
      <w:pPr>
        <w:pStyle w:val="Compact"/>
        <w:numPr>
          <w:numId w:val="1001"/>
          <w:ilvl w:val="0"/>
        </w:numPr>
      </w:pPr>
      <w:r>
        <w:t xml:space="preserve">Serve as initial point of escalation for any development issues and risks</w:t>
      </w:r>
    </w:p>
    <w:p>
      <w:pPr>
        <w:pStyle w:val="Heading2"/>
      </w:pPr>
      <w:bookmarkStart w:id="23" w:name="qualifications-for-commercial-development"/>
      <w:r>
        <w:t xml:space="preserve">Qualifications for commercial development</w:t>
      </w:r>
      <w:bookmarkEnd w:id="23"/>
    </w:p>
    <w:p>
      <w:pPr>
        <w:pStyle w:val="Compact"/>
        <w:numPr>
          <w:numId w:val="1002"/>
          <w:ilvl w:val="0"/>
        </w:numPr>
      </w:pPr>
      <w:r>
        <w:t xml:space="preserve">Commercial Finance lending &amp; management experience with $1B+ portfolio responsibility</w:t>
      </w:r>
    </w:p>
    <w:p>
      <w:pPr>
        <w:pStyle w:val="Compact"/>
        <w:numPr>
          <w:numId w:val="1002"/>
          <w:ilvl w:val="0"/>
        </w:numPr>
      </w:pPr>
      <w:r>
        <w:t xml:space="preserve">Prior direct automotive dealer contact sales experience</w:t>
      </w:r>
    </w:p>
    <w:p>
      <w:pPr>
        <w:pStyle w:val="Compact"/>
        <w:numPr>
          <w:numId w:val="1002"/>
          <w:ilvl w:val="0"/>
        </w:numPr>
      </w:pPr>
      <w:r>
        <w:t xml:space="preserve">Financial statement analysis for public companies</w:t>
      </w:r>
    </w:p>
    <w:p>
      <w:pPr>
        <w:pStyle w:val="Compact"/>
        <w:numPr>
          <w:numId w:val="1002"/>
          <w:ilvl w:val="0"/>
        </w:numPr>
      </w:pPr>
      <w:r>
        <w:t xml:space="preserve">Commercial credit underwriting experience</w:t>
      </w:r>
    </w:p>
    <w:p>
      <w:pPr>
        <w:pStyle w:val="Compact"/>
        <w:numPr>
          <w:numId w:val="1002"/>
          <w:ilvl w:val="0"/>
        </w:numPr>
      </w:pPr>
      <w:r>
        <w:t xml:space="preserve">Incentive program development experience</w:t>
      </w:r>
    </w:p>
    <w:p>
      <w:pPr>
        <w:pStyle w:val="Compact"/>
        <w:numPr>
          <w:numId w:val="1002"/>
          <w:ilvl w:val="0"/>
        </w:numPr>
      </w:pPr>
      <w:r>
        <w:t xml:space="preserve">Mid-market Commercial Credit Qualification with Limits, experience handling transactions within the $2.5M - $20MM space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2021-10-28T13:15:26Z</dcterms:created>
  <dcterms:modified xsi:type="dcterms:W3CDTF">2021-10-28T13:15:26Z</dcterms:modified>
</cp:coreProperties>
</file>