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https://www.velvetjobs.com/job-descriptions/commercial-banker</w:t>
        </w:r>
      </w:hyperlink>
    </w:p>
    <w:p>
      <w:pPr>
        <w:pStyle w:val="Heading1"/>
      </w:pPr>
      <w:bookmarkStart w:id="21" w:name="example-of-commercial-banker-job-description"/>
      <w:r>
        <w:t xml:space="preserve">Example of Commercial Banker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commercial banker.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banker"/>
      <w:r>
        <w:t xml:space="preserve">Responsibilities for commercial banker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- commercial credit &amp; bringing a book of business</w:t>
      </w:r>
    </w:p>
    <w:p>
      <w:pPr>
        <w:pStyle w:val="Compact"/>
        <w:numPr>
          <w:numId w:val="1001"/>
          <w:ilvl w:val="0"/>
        </w:numPr>
      </w:pPr>
      <w:r>
        <w:t xml:space="preserve">Monitors credit quality on an on-going basis</w:t>
      </w:r>
    </w:p>
    <w:p>
      <w:pPr>
        <w:pStyle w:val="Compact"/>
        <w:numPr>
          <w:numId w:val="1001"/>
          <w:ilvl w:val="0"/>
        </w:numPr>
      </w:pPr>
      <w:r>
        <w:t xml:space="preserve">Identify potential standalone clients that can be targeted e.g, Home Loans, AVAF clients of AIFA</w:t>
      </w:r>
    </w:p>
    <w:p>
      <w:pPr>
        <w:pStyle w:val="Compact"/>
        <w:numPr>
          <w:numId w:val="1001"/>
          <w:ilvl w:val="0"/>
        </w:numPr>
      </w:pPr>
      <w:r>
        <w:t xml:space="preserve">Portfolio to ensure in-depth understanding of client needs, in order to provide client</w:t>
      </w:r>
    </w:p>
    <w:p>
      <w:pPr>
        <w:pStyle w:val="Compact"/>
        <w:numPr>
          <w:numId w:val="1001"/>
          <w:ilvl w:val="0"/>
        </w:numPr>
      </w:pPr>
      <w:r>
        <w:t xml:space="preserve">With the best solutions</w:t>
      </w:r>
    </w:p>
    <w:p>
      <w:pPr>
        <w:pStyle w:val="Compact"/>
        <w:numPr>
          <w:numId w:val="1001"/>
          <w:ilvl w:val="0"/>
        </w:numPr>
      </w:pPr>
      <w:r>
        <w:t xml:space="preserve">Achieve cross-sell targets by actively participating in cross functional teams (including but not limited to Sector and Product specialists) to find client-centric solutions which must be formalised in strategic proposals and presented to clients in accordance to the distinct client value proposition (CVP) for commercial growth accounts</w:t>
      </w:r>
    </w:p>
    <w:p>
      <w:pPr>
        <w:pStyle w:val="Compact"/>
        <w:numPr>
          <w:numId w:val="1001"/>
          <w:ilvl w:val="0"/>
        </w:numPr>
      </w:pPr>
      <w:r>
        <w:t xml:space="preserve">Interacting with all relevant stakeholders driving key initiatives to secure client retention and growth</w:t>
      </w:r>
    </w:p>
    <w:p>
      <w:pPr>
        <w:pStyle w:val="Compact"/>
        <w:numPr>
          <w:numId w:val="1001"/>
          <w:ilvl w:val="0"/>
        </w:numPr>
      </w:pPr>
      <w:r>
        <w:t xml:space="preserve">Achieve sales targets relevant to the strategic initiatives and drivers of the business</w:t>
      </w:r>
    </w:p>
    <w:p>
      <w:pPr>
        <w:pStyle w:val="Compact"/>
        <w:numPr>
          <w:numId w:val="1001"/>
          <w:ilvl w:val="0"/>
        </w:numPr>
      </w:pPr>
      <w:r>
        <w:t xml:space="preserve">Enterprise accounts segment</w:t>
      </w:r>
    </w:p>
    <w:p>
      <w:pPr>
        <w:pStyle w:val="Compact"/>
        <w:numPr>
          <w:numId w:val="1001"/>
          <w:ilvl w:val="0"/>
        </w:numPr>
      </w:pPr>
      <w:r>
        <w:t xml:space="preserve">Conduct After-sales visits with clients within a month of on-boarding to ensure</w:t>
      </w:r>
    </w:p>
    <w:p>
      <w:pPr>
        <w:pStyle w:val="Heading2"/>
      </w:pPr>
      <w:bookmarkStart w:id="23" w:name="qualifications-for-commercial-banker"/>
      <w:r>
        <w:t xml:space="preserve">Qualifications for commercial banker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three (3) years’ experience in understanding and driving business</w:t>
      </w:r>
    </w:p>
    <w:p>
      <w:pPr>
        <w:pStyle w:val="Compact"/>
        <w:numPr>
          <w:numId w:val="1002"/>
          <w:ilvl w:val="0"/>
        </w:numPr>
      </w:pPr>
      <w:r>
        <w:t xml:space="preserve">And solution across divisional silos</w:t>
      </w:r>
    </w:p>
    <w:p>
      <w:pPr>
        <w:pStyle w:val="Compact"/>
        <w:numPr>
          <w:numId w:val="1002"/>
          <w:ilvl w:val="0"/>
        </w:numPr>
      </w:pPr>
      <w:r>
        <w:t xml:space="preserve">Product silos’ and access wide set of products</w:t>
      </w:r>
    </w:p>
    <w:p>
      <w:pPr>
        <w:pStyle w:val="Compact"/>
        <w:numPr>
          <w:numId w:val="1002"/>
          <w:ilvl w:val="0"/>
        </w:numPr>
      </w:pPr>
      <w:r>
        <w:t xml:space="preserve">At least three (3) years’ experience in analysing and evaluating complex</w:t>
      </w:r>
    </w:p>
    <w:p>
      <w:pPr>
        <w:pStyle w:val="Compact"/>
        <w:numPr>
          <w:numId w:val="1002"/>
          <w:ilvl w:val="0"/>
        </w:numPr>
      </w:pPr>
      <w:r>
        <w:t xml:space="preserve">Solutions - Internal networking / credibility</w:t>
      </w:r>
    </w:p>
    <w:p>
      <w:pPr>
        <w:pStyle w:val="Compact"/>
        <w:numPr>
          <w:numId w:val="1002"/>
          <w:ilvl w:val="0"/>
        </w:numPr>
      </w:pPr>
      <w:r>
        <w:t xml:space="preserve">Solution &amp; guide the credit process with the required parties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ban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ban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2021-10-28T13:08:48Z</dcterms:created>
  <dcterms:modified xsi:type="dcterms:W3CDTF">2021-10-28T13:08:48Z</dcterms:modified>
</cp:coreProperties>
</file>