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https://www.velvetjobs.com/job-descriptions/collateral-operations</w:t>
        </w:r>
      </w:hyperlink>
    </w:p>
    <w:p>
      <w:pPr>
        <w:pStyle w:val="Heading1"/>
      </w:pPr>
      <w:bookmarkStart w:id="21" w:name="example-of-collateral-operations-job-description"/>
      <w:r>
        <w:t xml:space="preserve">Example of Collateral Operations Job Description</w:t>
      </w:r>
      <w:bookmarkEnd w:id="21"/>
    </w:p>
    <w:p>
      <w:pPr>
        <w:pStyle w:val="Compact"/>
      </w:pPr>
      <w:r>
        <w:t xml:space="preserve">Our company is growing rapidly and is hiring for a collateral operations. To join our growing team, please review the list of responsibilities and qualifications.</w:t>
      </w:r>
    </w:p>
    <w:p>
      <w:pPr>
        <w:pStyle w:val="Heading2"/>
      </w:pPr>
      <w:bookmarkStart w:id="22" w:name="responsibilities-for-collateral-operations"/>
      <w:r>
        <w:t xml:space="preserve">Responsibilities for collateral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Timely queues monitoring and execution</w:t>
      </w:r>
    </w:p>
    <w:p>
      <w:pPr>
        <w:pStyle w:val="Compact"/>
        <w:numPr>
          <w:numId w:val="1001"/>
          <w:ilvl w:val="0"/>
        </w:numPr>
      </w:pPr>
      <w:r>
        <w:t xml:space="preserve">Liaise with internal clients, client services, relationship managers and counterparties</w:t>
      </w:r>
    </w:p>
    <w:p>
      <w:pPr>
        <w:pStyle w:val="Compact"/>
        <w:numPr>
          <w:numId w:val="1001"/>
          <w:ilvl w:val="0"/>
        </w:numPr>
      </w:pPr>
      <w:r>
        <w:t xml:space="preserve">Properly identify risks and escalate derogatory/high risk findings to Management</w:t>
      </w:r>
    </w:p>
    <w:p>
      <w:pPr>
        <w:pStyle w:val="Compact"/>
        <w:numPr>
          <w:numId w:val="1001"/>
          <w:ilvl w:val="0"/>
        </w:numPr>
      </w:pPr>
      <w:r>
        <w:t xml:space="preserve">Implement appropriate system maintenance and updates</w:t>
      </w:r>
    </w:p>
    <w:p>
      <w:pPr>
        <w:pStyle w:val="Compact"/>
        <w:numPr>
          <w:numId w:val="1001"/>
          <w:ilvl w:val="0"/>
        </w:numPr>
      </w:pPr>
      <w:r>
        <w:t xml:space="preserve">Drive the control agenda specifically across Derivatives Clearing Operations</w:t>
      </w:r>
    </w:p>
    <w:p>
      <w:pPr>
        <w:pStyle w:val="Compact"/>
        <w:numPr>
          <w:numId w:val="1001"/>
          <w:ilvl w:val="0"/>
        </w:numPr>
      </w:pPr>
      <w:r>
        <w:t xml:space="preserve">Drive Quality Assurance testing agenda</w:t>
      </w:r>
    </w:p>
    <w:p>
      <w:pPr>
        <w:pStyle w:val="Compact"/>
        <w:numPr>
          <w:numId w:val="1001"/>
          <w:ilvl w:val="0"/>
        </w:numPr>
      </w:pPr>
      <w:r>
        <w:t xml:space="preserve">IB Rapid Exposure Drill (RED) Process - guidance and monitoring of operations compliance with IB wide procedures and standards</w:t>
      </w:r>
    </w:p>
    <w:p>
      <w:pPr>
        <w:pStyle w:val="Compact"/>
        <w:numPr>
          <w:numId w:val="1001"/>
          <w:ilvl w:val="0"/>
        </w:numPr>
      </w:pPr>
      <w:r>
        <w:t xml:space="preserve">Representation and preparation for CIB wide meetings - metrics, central control meetings and other sub-committee meetings</w:t>
      </w:r>
    </w:p>
    <w:p>
      <w:pPr>
        <w:pStyle w:val="Compact"/>
        <w:numPr>
          <w:numId w:val="1001"/>
          <w:ilvl w:val="0"/>
        </w:numPr>
      </w:pPr>
      <w:r>
        <w:t xml:space="preserve">Ops Risk Initiatives, including deep dives and proactive risk mitigation analysis</w:t>
      </w:r>
    </w:p>
    <w:p>
      <w:pPr>
        <w:pStyle w:val="Compact"/>
        <w:numPr>
          <w:numId w:val="1001"/>
          <w:ilvl w:val="0"/>
        </w:numPr>
      </w:pPr>
      <w:r>
        <w:t xml:space="preserve">Engage with Corporate Risk partners to deliver the Corporate/CIB Oversight &amp; Controls agenda</w:t>
      </w:r>
    </w:p>
    <w:p>
      <w:pPr>
        <w:pStyle w:val="Heading2"/>
      </w:pPr>
      <w:bookmarkStart w:id="23" w:name="qualifications-for-collateral-operations"/>
      <w:r>
        <w:t xml:space="preserve">Qualifications for collateral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7 years’ relevant work experience within financial services</w:t>
      </w:r>
    </w:p>
    <w:p>
      <w:pPr>
        <w:pStyle w:val="Compact"/>
        <w:numPr>
          <w:numId w:val="1002"/>
          <w:ilvl w:val="0"/>
        </w:numPr>
      </w:pPr>
      <w:r>
        <w:t xml:space="preserve">Previous experience working within Operations Risk for a global investment bank</w:t>
      </w:r>
    </w:p>
    <w:p>
      <w:pPr>
        <w:pStyle w:val="Compact"/>
        <w:numPr>
          <w:numId w:val="1002"/>
          <w:ilvl w:val="0"/>
        </w:numPr>
      </w:pPr>
      <w:r>
        <w:t xml:space="preserve">Project management experience across operational processes</w:t>
      </w:r>
    </w:p>
    <w:p>
      <w:pPr>
        <w:pStyle w:val="Compact"/>
        <w:numPr>
          <w:numId w:val="1002"/>
          <w:ilvl w:val="0"/>
        </w:numPr>
      </w:pPr>
      <w:r>
        <w:t xml:space="preserve">Experience working with regulatory changes with the FCA (Financial Conduct Authority) and EMIR (European Market Infrastructure Regulation)</w:t>
      </w:r>
    </w:p>
    <w:p>
      <w:pPr>
        <w:pStyle w:val="Compact"/>
        <w:numPr>
          <w:numId w:val="1002"/>
          <w:ilvl w:val="0"/>
        </w:numPr>
      </w:pPr>
      <w:r>
        <w:t xml:space="preserve">Strong Collateral Management knowledge</w:t>
      </w:r>
    </w:p>
    <w:p>
      <w:pPr>
        <w:pStyle w:val="Compact"/>
        <w:numPr>
          <w:numId w:val="1002"/>
          <w:ilvl w:val="0"/>
        </w:numPr>
      </w:pPr>
      <w:r>
        <w:t xml:space="preserve">Previous experience working in a client facing role, including liaising with front and middle office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llateral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llateral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2021-10-28T18:33:37Z</dcterms:created>
  <dcterms:modified xsi:type="dcterms:W3CDTF">2021-10-28T18:33:37Z</dcterms:modified>
</cp:coreProperties>
</file>