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https://www.velvetjobs.com/job-descriptions/collateral-operations</w:t>
        </w:r>
      </w:hyperlink>
    </w:p>
    <w:p>
      <w:pPr>
        <w:pStyle w:val="Heading1"/>
      </w:pPr>
      <w:bookmarkStart w:id="21" w:name="example-of-collateral-operations-job-description"/>
      <w:r>
        <w:t xml:space="preserve">Example of Collateral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collateral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lateral-operations"/>
      <w:r>
        <w:t xml:space="preserve">Responsibilities for collateral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local and global functional teams across Liquidity Operations</w:t>
      </w:r>
    </w:p>
    <w:p>
      <w:pPr>
        <w:pStyle w:val="Compact"/>
        <w:numPr>
          <w:numId w:val="1001"/>
          <w:ilvl w:val="0"/>
        </w:numPr>
      </w:pPr>
      <w:r>
        <w:t xml:space="preserve">Contribute to the broader Liquidity Operations and LCO organization outside of specific business analysis deliverables</w:t>
      </w:r>
    </w:p>
    <w:p>
      <w:pPr>
        <w:pStyle w:val="Compact"/>
        <w:numPr>
          <w:numId w:val="1001"/>
          <w:ilvl w:val="0"/>
        </w:numPr>
      </w:pPr>
      <w:r>
        <w:t xml:space="preserve">The calculation, issuance, agreement and settlement of margin calls relating to OTC and repo portfolios</w:t>
      </w:r>
    </w:p>
    <w:p>
      <w:pPr>
        <w:pStyle w:val="Compact"/>
        <w:numPr>
          <w:numId w:val="1001"/>
          <w:ilvl w:val="0"/>
        </w:numPr>
      </w:pPr>
      <w:r>
        <w:t xml:space="preserve">The performance of portfolio reconciliations in the event of disputes, subsequently the cross organisational coordination to ensure resolution</w:t>
      </w:r>
    </w:p>
    <w:p>
      <w:pPr>
        <w:pStyle w:val="Compact"/>
        <w:numPr>
          <w:numId w:val="1001"/>
          <w:ilvl w:val="0"/>
        </w:numPr>
      </w:pPr>
      <w:r>
        <w:t xml:space="preserve">Participate and lead both firmwide and industry driven initiatives involvement in projects driven by regulatory change</w:t>
      </w:r>
    </w:p>
    <w:p>
      <w:pPr>
        <w:pStyle w:val="Compact"/>
        <w:numPr>
          <w:numId w:val="1001"/>
          <w:ilvl w:val="0"/>
        </w:numPr>
      </w:pPr>
      <w:r>
        <w:t xml:space="preserve">Involvement in new business analysis and preparation</w:t>
      </w:r>
    </w:p>
    <w:p>
      <w:pPr>
        <w:pStyle w:val="Compact"/>
        <w:numPr>
          <w:numId w:val="1001"/>
          <w:ilvl w:val="0"/>
        </w:numPr>
      </w:pPr>
      <w:r>
        <w:t xml:space="preserve">Consistently strive to further develop the department’s control framework and risk management practices and technology</w:t>
      </w:r>
    </w:p>
    <w:p>
      <w:pPr>
        <w:pStyle w:val="Compact"/>
        <w:numPr>
          <w:numId w:val="1001"/>
          <w:ilvl w:val="0"/>
        </w:numPr>
      </w:pPr>
      <w:r>
        <w:t xml:space="preserve">Engage with clients to both improve service and ensure clear and prompt issue and query resolution</w:t>
      </w:r>
    </w:p>
    <w:p>
      <w:pPr>
        <w:pStyle w:val="Compact"/>
        <w:numPr>
          <w:numId w:val="1001"/>
          <w:ilvl w:val="0"/>
        </w:numPr>
      </w:pPr>
      <w:r>
        <w:t xml:space="preserve">Projection of currency requirements</w:t>
      </w:r>
    </w:p>
    <w:p>
      <w:pPr>
        <w:pStyle w:val="Compact"/>
        <w:numPr>
          <w:numId w:val="1001"/>
          <w:ilvl w:val="0"/>
        </w:numPr>
      </w:pPr>
      <w:r>
        <w:t xml:space="preserve">Supporting Business Partners in improving and retaining client relationships, and driving additional sales opportunities</w:t>
      </w:r>
    </w:p>
    <w:p>
      <w:pPr>
        <w:pStyle w:val="Heading2"/>
      </w:pPr>
      <w:bookmarkStart w:id="23" w:name="qualifications-for-collateral-operations"/>
      <w:r>
        <w:t xml:space="preserve">Qualifications for collateral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consistency of employment and progression within prior roles</w:t>
      </w:r>
    </w:p>
    <w:p>
      <w:pPr>
        <w:pStyle w:val="Compact"/>
        <w:numPr>
          <w:numId w:val="1002"/>
          <w:ilvl w:val="0"/>
        </w:numPr>
      </w:pPr>
      <w:r>
        <w:t xml:space="preserve">Demonstrate a strong understanding of risk management</w:t>
      </w:r>
    </w:p>
    <w:p>
      <w:pPr>
        <w:pStyle w:val="Compact"/>
        <w:numPr>
          <w:numId w:val="1002"/>
          <w:ilvl w:val="0"/>
        </w:numPr>
      </w:pPr>
      <w:r>
        <w:t xml:space="preserve">Experience in an Operations / Business Analysis role within a Bank</w:t>
      </w:r>
    </w:p>
    <w:p>
      <w:pPr>
        <w:pStyle w:val="Compact"/>
        <w:numPr>
          <w:numId w:val="1002"/>
          <w:ilvl w:val="0"/>
        </w:numPr>
      </w:pPr>
      <w:r>
        <w:t xml:space="preserve">Good knowledge of the business flows in the financial services industry, as is related experience in technology strategy or in a client service or business function</w:t>
      </w:r>
    </w:p>
    <w:p>
      <w:pPr>
        <w:pStyle w:val="Compact"/>
        <w:numPr>
          <w:numId w:val="1002"/>
          <w:ilvl w:val="0"/>
        </w:numPr>
      </w:pPr>
      <w:r>
        <w:t xml:space="preserve">Minimim of 3.5 years experience within Operations</w:t>
      </w:r>
    </w:p>
    <w:p>
      <w:pPr>
        <w:pStyle w:val="Compact"/>
        <w:numPr>
          <w:numId w:val="1002"/>
          <w:ilvl w:val="0"/>
        </w:numPr>
      </w:pPr>
      <w:r>
        <w:t xml:space="preserve">Japanese language skills desirable as the role may require interaction with Japanese speaking colleagues/clients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ater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ater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2021-10-28T12:52:55Z</dcterms:created>
  <dcterms:modified xsi:type="dcterms:W3CDTF">2021-10-28T12:52:55Z</dcterms:modified>
</cp:coreProperties>
</file>