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https://www.velvetjobs.com/job-descriptions/coding-compliance</w:t>
        </w:r>
      </w:hyperlink>
    </w:p>
    <w:p>
      <w:pPr>
        <w:pStyle w:val="Heading1"/>
      </w:pPr>
      <w:bookmarkStart w:id="21" w:name="example-of-coding-compliance-job-description"/>
      <w:r>
        <w:t xml:space="preserve">Example of Coding Compliance Job Description</w:t>
      </w:r>
      <w:bookmarkEnd w:id="21"/>
    </w:p>
    <w:p>
      <w:pPr>
        <w:pStyle w:val="Compact"/>
      </w:pPr>
      <w:r>
        <w:t xml:space="preserve">Our innovative and growing company is hiring for a coding 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coding-compliance"/>
      <w:r>
        <w:t xml:space="preserve">Responsibilities for coding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resource to provider and back office staff Corporate Business Services personnel to answer coding and/or compliance questions</w:t>
      </w:r>
    </w:p>
    <w:p>
      <w:pPr>
        <w:pStyle w:val="Compact"/>
        <w:numPr>
          <w:numId w:val="1001"/>
          <w:ilvl w:val="0"/>
        </w:numPr>
      </w:pPr>
      <w:r>
        <w:t xml:space="preserve">Develop and perform new provider orientation on PMC’s coding, audit process and documentation standards</w:t>
      </w:r>
    </w:p>
    <w:p>
      <w:pPr>
        <w:pStyle w:val="Compact"/>
        <w:numPr>
          <w:numId w:val="1001"/>
          <w:ilvl w:val="0"/>
        </w:numPr>
      </w:pPr>
      <w:r>
        <w:t xml:space="preserve">Support Clinic Manager in instruction of coding education classes provided to providers, and clinic support staff</w:t>
      </w:r>
    </w:p>
    <w:p>
      <w:pPr>
        <w:pStyle w:val="Compact"/>
        <w:numPr>
          <w:numId w:val="1001"/>
          <w:ilvl w:val="0"/>
        </w:numPr>
      </w:pPr>
      <w:r>
        <w:t xml:space="preserve">Review reimbursement denials from third party carriers associated with inappropriate diagnosis or procedure coding</w:t>
      </w:r>
    </w:p>
    <w:p>
      <w:pPr>
        <w:pStyle w:val="Compact"/>
        <w:numPr>
          <w:numId w:val="1001"/>
          <w:ilvl w:val="0"/>
        </w:numPr>
      </w:pPr>
      <w:r>
        <w:t xml:space="preserve">Researches and analyzes compliance issues utilizing various publications including extensive use of the internet, the Federal Register, the Medicare Carriers Manual, and other industry publications</w:t>
      </w:r>
    </w:p>
    <w:p>
      <w:pPr>
        <w:pStyle w:val="Compact"/>
        <w:numPr>
          <w:numId w:val="1001"/>
          <w:ilvl w:val="0"/>
        </w:numPr>
      </w:pPr>
      <w:r>
        <w:t xml:space="preserve">Monitors regulatory and industry developments regarding audit program requirements and best practices</w:t>
      </w:r>
    </w:p>
    <w:p>
      <w:pPr>
        <w:pStyle w:val="Compact"/>
        <w:numPr>
          <w:numId w:val="1001"/>
          <w:ilvl w:val="0"/>
        </w:numPr>
      </w:pPr>
      <w:r>
        <w:t xml:space="preserve">Develop and performsnew provider orientation on PMC’s coding, audit process and documentation standards</w:t>
      </w:r>
    </w:p>
    <w:p>
      <w:pPr>
        <w:pStyle w:val="Compact"/>
        <w:numPr>
          <w:numId w:val="1001"/>
          <w:ilvl w:val="0"/>
        </w:numPr>
      </w:pPr>
      <w:r>
        <w:t xml:space="preserve">Responsible for conducting audits of medical records to determine whether services provided to patients are appropriately documented and billed in accordance with Medicare, Medicaid and third party billing regulations and/or standards</w:t>
      </w:r>
    </w:p>
    <w:p>
      <w:pPr>
        <w:pStyle w:val="Compact"/>
        <w:numPr>
          <w:numId w:val="1001"/>
          <w:ilvl w:val="0"/>
        </w:numPr>
      </w:pPr>
      <w:r>
        <w:t xml:space="preserve">Assists Associate Director in investigating inquires which may relate to erroneous billing and coding of services</w:t>
      </w:r>
    </w:p>
    <w:p>
      <w:pPr>
        <w:pStyle w:val="Compact"/>
        <w:numPr>
          <w:numId w:val="1001"/>
          <w:ilvl w:val="0"/>
        </w:numPr>
      </w:pPr>
      <w:r>
        <w:t xml:space="preserve">Works closely with Internal Audit, FGP Compliance, Health Information Management and Patient Financial Services to conduct coding reviews and inquires</w:t>
      </w:r>
    </w:p>
    <w:p>
      <w:pPr>
        <w:pStyle w:val="Heading2"/>
      </w:pPr>
      <w:bookmarkStart w:id="23" w:name="qualifications-for-coding-compliance"/>
      <w:r>
        <w:t xml:space="preserve">Qualifications for coding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Manages and is accountable for a team of Optum360 Coding Compliance Audit team, auditing onshore and offshore coders</w:t>
      </w:r>
    </w:p>
    <w:p>
      <w:pPr>
        <w:pStyle w:val="Compact"/>
        <w:numPr>
          <w:numId w:val="1002"/>
          <w:ilvl w:val="0"/>
        </w:numPr>
      </w:pPr>
      <w:r>
        <w:t xml:space="preserve">Audit the quality of the auditors to assure quality of audit results and that appropriate education and feedback is provided to coders</w:t>
      </w:r>
    </w:p>
    <w:p>
      <w:pPr>
        <w:pStyle w:val="Compact"/>
        <w:numPr>
          <w:numId w:val="1002"/>
          <w:ilvl w:val="0"/>
        </w:numPr>
      </w:pPr>
      <w:r>
        <w:t xml:space="preserve">Be the primary contact for Dignity Health Coding Compliance concerns and will coordinate ad hoc audits</w:t>
      </w:r>
    </w:p>
    <w:p>
      <w:pPr>
        <w:pStyle w:val="Compact"/>
        <w:numPr>
          <w:numId w:val="1002"/>
          <w:ilvl w:val="0"/>
        </w:numPr>
      </w:pPr>
      <w:r>
        <w:t xml:space="preserve">Act as the Subject Matter Expert for inpatient and outpatient coding</w:t>
      </w:r>
    </w:p>
    <w:p>
      <w:pPr>
        <w:pStyle w:val="Compact"/>
        <w:numPr>
          <w:numId w:val="1002"/>
          <w:ilvl w:val="0"/>
        </w:numPr>
      </w:pPr>
      <w:r>
        <w:t xml:space="preserve">Collaborate with the team and other managers within Compliance, to develop coder and auditor ongoing and periodic education</w:t>
      </w:r>
    </w:p>
    <w:p>
      <w:pPr>
        <w:pStyle w:val="Compact"/>
        <w:numPr>
          <w:numId w:val="1002"/>
          <w:ilvl w:val="0"/>
        </w:numPr>
      </w:pPr>
      <w:r>
        <w:t xml:space="preserve">Respond to client audits and other requests and coordinate with operations on implementation of coder Corrective Action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ding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ding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2021-10-28T13:21:34Z</dcterms:created>
  <dcterms:modified xsi:type="dcterms:W3CDTF">2021-10-28T13:21:34Z</dcterms:modified>
</cp:coreProperties>
</file>