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https://www.velvetjobs.com/job-descriptions/coding-auditor</w:t>
        </w:r>
      </w:hyperlink>
    </w:p>
    <w:p>
      <w:pPr>
        <w:pStyle w:val="Heading1"/>
      </w:pPr>
      <w:bookmarkStart w:id="21" w:name="example-of-coding-auditor-job-description"/>
      <w:r>
        <w:t xml:space="preserve">Example of Coding Auditor Job Description</w:t>
      </w:r>
      <w:bookmarkEnd w:id="21"/>
    </w:p>
    <w:p>
      <w:pPr>
        <w:pStyle w:val="Compact"/>
      </w:pPr>
      <w:r>
        <w:t xml:space="preserve">Our innovative and growing company is looking for a coding auditor. To join our growing team, please review the list of responsibilities and qualifications.</w:t>
      </w:r>
    </w:p>
    <w:p>
      <w:pPr>
        <w:pStyle w:val="Heading2"/>
      </w:pPr>
      <w:bookmarkStart w:id="22" w:name="responsibilities-for-coding-auditor"/>
      <w:r>
        <w:t xml:space="preserve">Responsibilities for coding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provider education activities</w:t>
      </w:r>
    </w:p>
    <w:p>
      <w:pPr>
        <w:pStyle w:val="Compact"/>
        <w:numPr>
          <w:numId w:val="1001"/>
          <w:ilvl w:val="0"/>
        </w:numPr>
      </w:pPr>
      <w:r>
        <w:t xml:space="preserve">Consistently meet daily productivity expectations while maintaining a pre-determined level of coding quality and accuracy</w:t>
      </w:r>
    </w:p>
    <w:p>
      <w:pPr>
        <w:pStyle w:val="Compact"/>
        <w:numPr>
          <w:numId w:val="1001"/>
          <w:ilvl w:val="0"/>
        </w:numPr>
      </w:pPr>
      <w:r>
        <w:t xml:space="preserve">Actively participate in internal / external meetings, training activities</w:t>
      </w:r>
    </w:p>
    <w:p>
      <w:pPr>
        <w:pStyle w:val="Compact"/>
        <w:numPr>
          <w:numId w:val="1001"/>
          <w:ilvl w:val="0"/>
        </w:numPr>
      </w:pPr>
      <w:r>
        <w:t xml:space="preserve">Provide feedback and trending to leaders</w:t>
      </w:r>
    </w:p>
    <w:p>
      <w:pPr>
        <w:pStyle w:val="Compact"/>
        <w:numPr>
          <w:numId w:val="1001"/>
          <w:ilvl w:val="0"/>
        </w:numPr>
      </w:pPr>
      <w:r>
        <w:t xml:space="preserve">Facilitate provider education training, on-line or in person</w:t>
      </w:r>
    </w:p>
    <w:p>
      <w:pPr>
        <w:pStyle w:val="Compact"/>
        <w:numPr>
          <w:numId w:val="1001"/>
          <w:ilvl w:val="0"/>
        </w:numPr>
      </w:pPr>
      <w:r>
        <w:t xml:space="preserve">Participate in special projects and other activities associated with the Risk Adjustment program as needed</w:t>
      </w:r>
    </w:p>
    <w:p>
      <w:pPr>
        <w:pStyle w:val="Compact"/>
        <w:numPr>
          <w:numId w:val="1001"/>
          <w:ilvl w:val="0"/>
        </w:numPr>
      </w:pPr>
      <w:r>
        <w:t xml:space="preserve">Mastery of Optum coding guidelines, applications and practices</w:t>
      </w:r>
    </w:p>
    <w:p>
      <w:pPr>
        <w:pStyle w:val="Compact"/>
        <w:numPr>
          <w:numId w:val="1001"/>
          <w:ilvl w:val="0"/>
        </w:numPr>
      </w:pPr>
      <w:r>
        <w:t xml:space="preserve">Maintain excellent intradepartmental communication</w:t>
      </w:r>
    </w:p>
    <w:p>
      <w:pPr>
        <w:pStyle w:val="Compact"/>
        <w:numPr>
          <w:numId w:val="1001"/>
          <w:ilvl w:val="0"/>
        </w:numPr>
      </w:pPr>
      <w:r>
        <w:t xml:space="preserve">Responsible for the daily operation of the Training and Auditing function and staff including monitoring the quality and quantity of workflow to ensure the completion of work assignments</w:t>
      </w:r>
    </w:p>
    <w:p>
      <w:pPr>
        <w:pStyle w:val="Compact"/>
        <w:numPr>
          <w:numId w:val="1001"/>
          <w:ilvl w:val="0"/>
        </w:numPr>
      </w:pPr>
      <w:r>
        <w:t xml:space="preserve">Provide cost effective management of resources for the Training and Auditing team</w:t>
      </w:r>
    </w:p>
    <w:p>
      <w:pPr>
        <w:pStyle w:val="Heading2"/>
      </w:pPr>
      <w:bookmarkStart w:id="23" w:name="qualifications-for-coding-auditor"/>
      <w:r>
        <w:t xml:space="preserve">Qualifications for coding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experience comparable to that of a Compliance Auditor and demonstrated competency in knowledge, interpretation and application of documentation, coding and billing rules or medical defense strategies sufficient to carry out the duties and responsibilities of a Compliance Auditor, including but not limited to meeting standards related to audit productivity, audit accuracy rate, timeliness of assignments, education/presentation competencies, and professionalism</w:t>
      </w:r>
    </w:p>
    <w:p>
      <w:pPr>
        <w:pStyle w:val="Compact"/>
        <w:numPr>
          <w:numId w:val="1002"/>
          <w:ilvl w:val="0"/>
        </w:numPr>
      </w:pPr>
      <w:r>
        <w:t xml:space="preserve">High school diploma is required, relevant college education preferred</w:t>
      </w:r>
    </w:p>
    <w:p>
      <w:pPr>
        <w:pStyle w:val="Compact"/>
        <w:numPr>
          <w:numId w:val="1002"/>
          <w:ilvl w:val="0"/>
        </w:numPr>
      </w:pPr>
      <w:r>
        <w:t xml:space="preserve">CPMA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 auditing experience and a minimum of three (3) years experience in physician billing, preferably in a multi-specialty physician group, required</w:t>
      </w:r>
    </w:p>
    <w:p>
      <w:pPr>
        <w:pStyle w:val="Compact"/>
        <w:numPr>
          <w:numId w:val="1002"/>
          <w:ilvl w:val="0"/>
        </w:numPr>
      </w:pPr>
      <w:r>
        <w:t xml:space="preserve">In depth knowledge of third party reimbursement policies and procedures and a minimum of five (5) years experience in the healthcare industry required</w:t>
      </w:r>
    </w:p>
    <w:p>
      <w:pPr>
        <w:pStyle w:val="Compact"/>
        <w:numPr>
          <w:numId w:val="1002"/>
          <w:ilvl w:val="0"/>
        </w:numPr>
      </w:pPr>
      <w:r>
        <w:t xml:space="preserve">Knowledge of data collection methods and statistical reporting, Health Information Management theory, principles, practices, techniques, concepts, and policies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ing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ing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2021-10-28T13:33:34Z</dcterms:created>
  <dcterms:modified xsi:type="dcterms:W3CDTF">2021-10-28T13:33:34Z</dcterms:modified>
</cp:coreProperties>
</file>