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https://www.velvetjobs.com/job-descriptions/coding-auditor</w:t>
        </w:r>
      </w:hyperlink>
    </w:p>
    <w:p>
      <w:pPr>
        <w:pStyle w:val="Heading1"/>
      </w:pPr>
      <w:bookmarkStart w:id="21" w:name="example-of-coding-auditor-job-description"/>
      <w:r>
        <w:t xml:space="preserve">Example of Coding Auditor Job Description</w:t>
      </w:r>
      <w:bookmarkEnd w:id="21"/>
    </w:p>
    <w:p>
      <w:pPr>
        <w:pStyle w:val="Compact"/>
      </w:pPr>
      <w:r>
        <w:t xml:space="preserve">Our company is hiring for a coding auditor. To join our growing team, please review the list of responsibilities and qualifications.</w:t>
      </w:r>
    </w:p>
    <w:p>
      <w:pPr>
        <w:pStyle w:val="Heading2"/>
      </w:pPr>
      <w:bookmarkStart w:id="22" w:name="responsibilities-for-coding-auditor"/>
      <w:r>
        <w:t xml:space="preserve">Responsibilities for coding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coding knowledge and billing regulations associated with DRGs, CPT coding, ICD diagnosis and procedures coding and changes in CMS regulations</w:t>
      </w:r>
    </w:p>
    <w:p>
      <w:pPr>
        <w:pStyle w:val="Compact"/>
        <w:numPr>
          <w:numId w:val="1001"/>
          <w:ilvl w:val="0"/>
        </w:numPr>
      </w:pPr>
      <w:r>
        <w:t xml:space="preserve">Conduct internal audits to determine if the organization is complying with its policies and procedures, statutory and regulatory requirements, and contractual obligations</w:t>
      </w:r>
    </w:p>
    <w:p>
      <w:pPr>
        <w:pStyle w:val="Compact"/>
        <w:numPr>
          <w:numId w:val="1001"/>
          <w:ilvl w:val="0"/>
        </w:numPr>
      </w:pPr>
      <w:r>
        <w:t xml:space="preserve">Determine scope, objectives, approach, and time budget of audits</w:t>
      </w:r>
    </w:p>
    <w:p>
      <w:pPr>
        <w:pStyle w:val="Compact"/>
        <w:numPr>
          <w:numId w:val="1001"/>
          <w:ilvl w:val="0"/>
        </w:numPr>
      </w:pPr>
      <w:r>
        <w:t xml:space="preserve">Identify areas for improvement, risks and how they impact the organization, and lost revenue opportunities</w:t>
      </w:r>
    </w:p>
    <w:p>
      <w:pPr>
        <w:pStyle w:val="Compact"/>
        <w:numPr>
          <w:numId w:val="1001"/>
          <w:ilvl w:val="0"/>
        </w:numPr>
      </w:pPr>
      <w:r>
        <w:t xml:space="preserve">Prepare cohesive written reports documenting audit objectives, scope and procedures in addition to findings and recommendations, comparisons, impact, risks, and/or projections</w:t>
      </w:r>
    </w:p>
    <w:p>
      <w:pPr>
        <w:pStyle w:val="Compact"/>
        <w:numPr>
          <w:numId w:val="1001"/>
          <w:ilvl w:val="0"/>
        </w:numPr>
      </w:pPr>
      <w:r>
        <w:t xml:space="preserve">Communicate audit results and recommendations to management in a clear and concise manner</w:t>
      </w:r>
    </w:p>
    <w:p>
      <w:pPr>
        <w:pStyle w:val="Compact"/>
        <w:numPr>
          <w:numId w:val="1001"/>
          <w:ilvl w:val="0"/>
        </w:numPr>
      </w:pPr>
      <w:r>
        <w:t xml:space="preserve">Follow up on open audit issues and manage action plans with supervisor to ensure timely closure and remediation of identified weaknesses relating to internal controls</w:t>
      </w:r>
    </w:p>
    <w:p>
      <w:pPr>
        <w:pStyle w:val="Compact"/>
        <w:numPr>
          <w:numId w:val="1001"/>
          <w:ilvl w:val="0"/>
        </w:numPr>
      </w:pPr>
      <w:r>
        <w:t xml:space="preserve">Assist with development and maintenance of compliance policies, forms., notices, and associated materials to reflect organizational processes compliance with applicable laws and regulations</w:t>
      </w:r>
    </w:p>
    <w:p>
      <w:pPr>
        <w:pStyle w:val="Compact"/>
        <w:numPr>
          <w:numId w:val="1001"/>
          <w:ilvl w:val="0"/>
        </w:numPr>
      </w:pPr>
      <w:r>
        <w:t xml:space="preserve">Performs EMR and Chart order audits for medical and radiation oncology</w:t>
      </w:r>
    </w:p>
    <w:p>
      <w:pPr>
        <w:pStyle w:val="Compact"/>
        <w:numPr>
          <w:numId w:val="1001"/>
          <w:ilvl w:val="0"/>
        </w:numPr>
      </w:pPr>
      <w:r>
        <w:t xml:space="preserve">Prepares spreadsheet with findings and reports to compliance Director</w:t>
      </w:r>
    </w:p>
    <w:p>
      <w:pPr>
        <w:pStyle w:val="Heading2"/>
      </w:pPr>
      <w:bookmarkStart w:id="23" w:name="qualifications-for-coding-auditor"/>
      <w:r>
        <w:t xml:space="preserve">Qualifications for coding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three years progressive lead or supervisory experience in a Health Information Management Department in a hospital-based acute care facility is required</w:t>
      </w:r>
    </w:p>
    <w:p>
      <w:pPr>
        <w:pStyle w:val="Compact"/>
        <w:numPr>
          <w:numId w:val="1002"/>
          <w:ilvl w:val="0"/>
        </w:numPr>
      </w:pPr>
      <w:r>
        <w:t xml:space="preserve">CPC, CPC-H or CPMA Certification at time of hire</w:t>
      </w:r>
    </w:p>
    <w:p>
      <w:pPr>
        <w:pStyle w:val="Compact"/>
        <w:numPr>
          <w:numId w:val="1002"/>
          <w:ilvl w:val="0"/>
        </w:numPr>
      </w:pPr>
      <w:r>
        <w:t xml:space="preserve">3-5 years clinical coding experience (ICD-9, CPT-4, and HCPCS) or combination of applicable experience and education</w:t>
      </w:r>
    </w:p>
    <w:p>
      <w:pPr>
        <w:pStyle w:val="Compact"/>
        <w:numPr>
          <w:numId w:val="1002"/>
          <w:ilvl w:val="0"/>
        </w:numPr>
      </w:pPr>
      <w:r>
        <w:t xml:space="preserve">Extreme attention to detail with ability to prioritize assignments to meet deadlines</w:t>
      </w:r>
    </w:p>
    <w:p>
      <w:pPr>
        <w:pStyle w:val="Compact"/>
        <w:numPr>
          <w:numId w:val="1002"/>
          <w:ilvl w:val="0"/>
        </w:numPr>
      </w:pPr>
      <w:r>
        <w:t xml:space="preserve">Medical Coder certification from accredited source</w:t>
      </w:r>
    </w:p>
    <w:p>
      <w:pPr>
        <w:pStyle w:val="Compact"/>
        <w:numPr>
          <w:numId w:val="1002"/>
          <w:ilvl w:val="0"/>
        </w:numPr>
      </w:pPr>
      <w:r>
        <w:t xml:space="preserve">CEMC and/or CPMA as a Certified Professional Medical Auditor (CPMA) by the American Academy of Professional Coders (AAPC), CPC (Certified Professional Coder, CCS-P (Certified Coding Specialty), RHIA (Registered Health Information Administrator), RHIT (Registered Health Information Technician)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ding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ding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2021-10-28T13:22:47Z</dcterms:created>
  <dcterms:modified xsi:type="dcterms:W3CDTF">2021-10-28T13:22:47Z</dcterms:modified>
</cp:coreProperties>
</file>