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https://www.velvetjobs.com/job-descriptions/coder</w:t>
        </w:r>
      </w:hyperlink>
    </w:p>
    <w:p>
      <w:pPr>
        <w:pStyle w:val="Heading1"/>
      </w:pPr>
      <w:bookmarkStart w:id="21" w:name="example-of-coder-job-description"/>
      <w:r>
        <w:t xml:space="preserve">Example of Coder Job Description</w:t>
      </w:r>
      <w:bookmarkEnd w:id="21"/>
    </w:p>
    <w:p>
      <w:pPr>
        <w:pStyle w:val="Compact"/>
      </w:pPr>
      <w:r>
        <w:t xml:space="preserve">Our company is looking for a coder.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der"/>
      <w:r>
        <w:t xml:space="preserve">Responsibilities for coder</w:t>
      </w:r>
      <w:bookmarkEnd w:id="22"/>
    </w:p>
    <w:p>
      <w:pPr>
        <w:pStyle w:val="Compact"/>
        <w:numPr>
          <w:numId w:val="1001"/>
          <w:ilvl w:val="0"/>
        </w:numPr>
      </w:pPr>
      <w:r>
        <w:t xml:space="preserve">Responsible for maintaining current knowledge of coding guidelines and relevant federal regulations through the use of current CPT-4, HCPCS II, and ICD-9/ICD-10 materials, the Federal Register, and other pertinent materials</w:t>
      </w:r>
    </w:p>
    <w:p>
      <w:pPr>
        <w:pStyle w:val="Compact"/>
        <w:numPr>
          <w:numId w:val="1001"/>
          <w:ilvl w:val="0"/>
        </w:numPr>
      </w:pPr>
      <w:r>
        <w:t xml:space="preserve">Available to assist and direct the practice and coding operations team or other appropriate staff in surgical documentation, billing, coding, and reimbursement issues</w:t>
      </w:r>
    </w:p>
    <w:p>
      <w:pPr>
        <w:pStyle w:val="Compact"/>
        <w:numPr>
          <w:numId w:val="1001"/>
          <w:ilvl w:val="0"/>
        </w:numPr>
      </w:pPr>
      <w:r>
        <w:t xml:space="preserve">Performs data quality reviews on outpatient encounters to validate the ICD-10-CM, CPT, and HCPCS Level II code and modifier assignments, APC group appropriateness, missed secondary diagnoses and/or procedures, and ensure</w:t>
      </w:r>
    </w:p>
    <w:p>
      <w:pPr>
        <w:pStyle w:val="Compact"/>
        <w:numPr>
          <w:numId w:val="1001"/>
          <w:ilvl w:val="0"/>
        </w:numPr>
      </w:pPr>
      <w:r>
        <w:t xml:space="preserve">Produce reports on a monthly basis to identify procedures that are denied for medical necessity or are non-covered services</w:t>
      </w:r>
    </w:p>
    <w:p>
      <w:pPr>
        <w:pStyle w:val="Compact"/>
        <w:numPr>
          <w:numId w:val="1001"/>
          <w:ilvl w:val="0"/>
        </w:numPr>
      </w:pPr>
      <w:r>
        <w:t xml:space="preserve">Provide educational training to physicians, physician assistants, technicians and staff on coding and compliance issues</w:t>
      </w:r>
    </w:p>
    <w:p>
      <w:pPr>
        <w:pStyle w:val="Compact"/>
        <w:numPr>
          <w:numId w:val="1001"/>
          <w:ilvl w:val="0"/>
        </w:numPr>
      </w:pPr>
      <w:r>
        <w:t xml:space="preserve">Monitor reimbursement of selected procedures on a continuous basis and identifies changes in reimbursement patterns</w:t>
      </w:r>
    </w:p>
    <w:p>
      <w:pPr>
        <w:pStyle w:val="Compact"/>
        <w:numPr>
          <w:numId w:val="1001"/>
          <w:ilvl w:val="0"/>
        </w:numPr>
      </w:pPr>
      <w:r>
        <w:t xml:space="preserve">Monitor payment denials, reductions and rejections to determine operational or coding problems</w:t>
      </w:r>
    </w:p>
    <w:p>
      <w:pPr>
        <w:pStyle w:val="Compact"/>
        <w:numPr>
          <w:numId w:val="1001"/>
          <w:ilvl w:val="0"/>
        </w:numPr>
      </w:pPr>
      <w:r>
        <w:t xml:space="preserve">Abstracting diagnosis and service</w:t>
      </w:r>
    </w:p>
    <w:p>
      <w:pPr>
        <w:pStyle w:val="Compact"/>
        <w:numPr>
          <w:numId w:val="1001"/>
          <w:ilvl w:val="0"/>
        </w:numPr>
      </w:pPr>
      <w:r>
        <w:t xml:space="preserve">Supporting the coding and charging capture needs of the hospital</w:t>
      </w:r>
    </w:p>
    <w:p>
      <w:pPr>
        <w:pStyle w:val="Compact"/>
        <w:numPr>
          <w:numId w:val="1001"/>
          <w:ilvl w:val="0"/>
        </w:numPr>
      </w:pPr>
      <w:r>
        <w:t xml:space="preserve">Monitoring unbilled surgical / procedural services</w:t>
      </w:r>
    </w:p>
    <w:p>
      <w:pPr>
        <w:pStyle w:val="Heading2"/>
      </w:pPr>
      <w:bookmarkStart w:id="23" w:name="qualifications-for-coder"/>
      <w:r>
        <w:t xml:space="preserve">Qualifications for coder</w:t>
      </w:r>
      <w:bookmarkEnd w:id="23"/>
    </w:p>
    <w:p>
      <w:pPr>
        <w:pStyle w:val="Compact"/>
        <w:numPr>
          <w:numId w:val="1002"/>
          <w:ilvl w:val="0"/>
        </w:numPr>
      </w:pPr>
      <w:r>
        <w:t xml:space="preserve">Certified Medical Coder with high degree of competence in this area</w:t>
      </w:r>
    </w:p>
    <w:p>
      <w:pPr>
        <w:pStyle w:val="Compact"/>
        <w:numPr>
          <w:numId w:val="1002"/>
          <w:ilvl w:val="0"/>
        </w:numPr>
      </w:pPr>
      <w:r>
        <w:t xml:space="preserve">Strong knowledge of Microsoft Office products (Word, Excel, Access)</w:t>
      </w:r>
    </w:p>
    <w:p>
      <w:pPr>
        <w:pStyle w:val="Compact"/>
        <w:numPr>
          <w:numId w:val="1002"/>
          <w:ilvl w:val="0"/>
        </w:numPr>
      </w:pPr>
      <w:r>
        <w:t xml:space="preserve">Knowledge of coding for all service types – hospital, provider and ancillary</w:t>
      </w:r>
    </w:p>
    <w:p>
      <w:pPr>
        <w:pStyle w:val="Compact"/>
        <w:numPr>
          <w:numId w:val="1002"/>
          <w:ilvl w:val="0"/>
        </w:numPr>
      </w:pPr>
      <w:r>
        <w:t xml:space="preserve">Certified Medical Coder with CCS</w:t>
      </w:r>
    </w:p>
    <w:p>
      <w:pPr>
        <w:pStyle w:val="Compact"/>
        <w:numPr>
          <w:numId w:val="1002"/>
          <w:ilvl w:val="0"/>
        </w:numPr>
      </w:pPr>
      <w:r>
        <w:t xml:space="preserve">Certificate of ICD-10-CM Proficiency</w:t>
      </w:r>
    </w:p>
    <w:p>
      <w:pPr>
        <w:pStyle w:val="Compact"/>
        <w:numPr>
          <w:numId w:val="1002"/>
          <w:ilvl w:val="0"/>
        </w:numPr>
      </w:pPr>
      <w:r>
        <w:t xml:space="preserve">Knowledge and experience in health care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2021-10-28T12:55:25Z</dcterms:created>
  <dcterms:modified xsi:type="dcterms:W3CDTF">2021-10-28T12:55:25Z</dcterms:modified>
</cp:coreProperties>
</file>