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https://www.velvetjobs.com/job-descriptions/coder-medical-records</w:t>
        </w:r>
      </w:hyperlink>
    </w:p>
    <w:p>
      <w:pPr>
        <w:pStyle w:val="Heading1"/>
      </w:pPr>
      <w:bookmarkStart w:id="21" w:name="example-of-coder-medical-records-job-description"/>
      <w:r>
        <w:t xml:space="preserve">Example of Coder Medical Records Job Description</w:t>
      </w:r>
      <w:bookmarkEnd w:id="21"/>
    </w:p>
    <w:p>
      <w:pPr>
        <w:pStyle w:val="Compact"/>
      </w:pPr>
      <w:r>
        <w:t xml:space="preserve">Our company is looking to fill the role of coder medical records.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der-medical-records"/>
      <w:r>
        <w:t xml:space="preserve">Responsibilities for coder medical records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research the complex (problematic coding that needs research and reference checking) medical records and accurately code the primary/secondary diagnoses and procedures using ICD-9-CM/ICD-10 CM and/or CPT, HCPCS coding conventions and payer specific coding guidelines</w:t>
      </w:r>
    </w:p>
    <w:p>
      <w:pPr>
        <w:pStyle w:val="Compact"/>
        <w:numPr>
          <w:numId w:val="1001"/>
          <w:ilvl w:val="0"/>
        </w:numPr>
      </w:pPr>
      <w:r>
        <w:t xml:space="preserve">Develop and maintain a thorough understanding of payer specific guidelines as it pertains to edit review and denial management</w:t>
      </w:r>
    </w:p>
    <w:p>
      <w:pPr>
        <w:pStyle w:val="Compact"/>
        <w:numPr>
          <w:numId w:val="1001"/>
          <w:ilvl w:val="0"/>
        </w:numPr>
      </w:pPr>
      <w:r>
        <w:t xml:space="preserve">Establishes the primary and secondary diagnosis and procedure codes for billable outpatient encounters following applicable regulations, instructions, and requirements for allowable reimbursement</w:t>
      </w:r>
    </w:p>
    <w:p>
      <w:pPr>
        <w:pStyle w:val="Compact"/>
        <w:numPr>
          <w:numId w:val="1001"/>
          <w:ilvl w:val="0"/>
        </w:numPr>
      </w:pPr>
      <w:r>
        <w:t xml:space="preserve">Continuously maintain an hourly productivity average consistent with the departmental coding standards (The productivity standards will be available in the Radiology Coding Billing Office)</w:t>
      </w:r>
    </w:p>
    <w:p>
      <w:pPr>
        <w:pStyle w:val="Compact"/>
        <w:numPr>
          <w:numId w:val="1001"/>
          <w:ilvl w:val="0"/>
        </w:numPr>
      </w:pPr>
      <w:r>
        <w:t xml:space="preserve">Review, research and correct insurance company coding denials</w:t>
      </w:r>
    </w:p>
    <w:p>
      <w:pPr>
        <w:pStyle w:val="Compact"/>
        <w:numPr>
          <w:numId w:val="1001"/>
          <w:ilvl w:val="0"/>
        </w:numPr>
      </w:pPr>
      <w:r>
        <w:t xml:space="preserve">Other coding and billing related duties or projects as assigned</w:t>
      </w:r>
    </w:p>
    <w:p>
      <w:pPr>
        <w:pStyle w:val="Compact"/>
        <w:numPr>
          <w:numId w:val="1001"/>
          <w:ilvl w:val="0"/>
        </w:numPr>
      </w:pPr>
      <w:r>
        <w:t xml:space="preserve">Review medical record documentation and accurately code the primary/secondary diagnoses using ICD-10-CM coding conventions</w:t>
      </w:r>
    </w:p>
    <w:p>
      <w:pPr>
        <w:pStyle w:val="Compact"/>
        <w:numPr>
          <w:numId w:val="1001"/>
          <w:ilvl w:val="0"/>
        </w:numPr>
      </w:pPr>
      <w:r>
        <w:t xml:space="preserve">Consult with clinicians and colleagues on coding practices and conventions in order to provide appropriate coding information</w:t>
      </w:r>
    </w:p>
    <w:p>
      <w:pPr>
        <w:pStyle w:val="Compact"/>
        <w:numPr>
          <w:numId w:val="1001"/>
          <w:ilvl w:val="0"/>
        </w:numPr>
      </w:pPr>
      <w:r>
        <w:t xml:space="preserve">Identify coding and documentation deficiencies/opportunities and notify providers to communicate suggested coding improvements to enable compliance and billing</w:t>
      </w:r>
    </w:p>
    <w:p>
      <w:pPr>
        <w:pStyle w:val="Compact"/>
        <w:numPr>
          <w:numId w:val="1001"/>
          <w:ilvl w:val="0"/>
        </w:numPr>
      </w:pPr>
      <w:r>
        <w:t xml:space="preserve">Assist with the continuous quality improvement process to identify coding training needs of facility staff and providers</w:t>
      </w:r>
    </w:p>
    <w:p>
      <w:pPr>
        <w:pStyle w:val="Heading2"/>
      </w:pPr>
      <w:bookmarkStart w:id="23" w:name="qualifications-for-coder-medical-records"/>
      <w:r>
        <w:t xml:space="preserve">Qualifications for coder medical records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CCS (Certified Coding Specialist) or</w:t>
      </w:r>
    </w:p>
    <w:p>
      <w:pPr>
        <w:pStyle w:val="Compact"/>
        <w:numPr>
          <w:numId w:val="1002"/>
          <w:ilvl w:val="0"/>
        </w:numPr>
      </w:pPr>
      <w:r>
        <w:t xml:space="preserve">RHIA, RHIT, CCS, CCS-P and/or CCA</w:t>
      </w:r>
    </w:p>
    <w:p>
      <w:pPr>
        <w:pStyle w:val="Compact"/>
        <w:numPr>
          <w:numId w:val="1002"/>
          <w:ilvl w:val="0"/>
        </w:numPr>
      </w:pPr>
      <w:r>
        <w:t xml:space="preserve">3-5 years recent coding experience in an acute care hospital setting</w:t>
      </w:r>
    </w:p>
    <w:p>
      <w:pPr>
        <w:pStyle w:val="Compact"/>
        <w:numPr>
          <w:numId w:val="1002"/>
          <w:ilvl w:val="0"/>
        </w:numPr>
      </w:pPr>
      <w:r>
        <w:t xml:space="preserve">CPC (Certified Professional Coder) or any other coding certification through AAPC or AHIMA required</w:t>
      </w:r>
    </w:p>
    <w:p>
      <w:pPr>
        <w:pStyle w:val="Compact"/>
        <w:numPr>
          <w:numId w:val="1002"/>
          <w:ilvl w:val="0"/>
        </w:numPr>
      </w:pPr>
      <w:r>
        <w:t xml:space="preserve">Nursing or clinical experience preferred</w:t>
      </w:r>
    </w:p>
    <w:p>
      <w:pPr>
        <w:pStyle w:val="Compact"/>
        <w:numPr>
          <w:numId w:val="1002"/>
          <w:ilvl w:val="0"/>
        </w:numPr>
      </w:pPr>
      <w:r>
        <w:t xml:space="preserve">Review and provide CPT and ICD10 code abstracting for Outreach Anatomic Pathology cases to ensure regulatory compliance is satisfied prior to reporting and billing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der-medical-record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der-medical-reco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2021-10-28T13:30:25Z</dcterms:created>
  <dcterms:modified xsi:type="dcterms:W3CDTF">2021-10-28T13:30:25Z</dcterms:modified>
</cp:coreProperties>
</file>