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https://www.velvetjobs.com/job-descriptions/clinical-study-manager</w:t>
        </w:r>
      </w:hyperlink>
    </w:p>
    <w:p>
      <w:pPr>
        <w:pStyle w:val="Heading1"/>
      </w:pPr>
      <w:bookmarkStart w:id="21" w:name="example-of-clinical-study-manager-job-description"/>
      <w:r>
        <w:t xml:space="preserve">Example of Clinical Study Manager Job Description</w:t>
      </w:r>
      <w:bookmarkEnd w:id="21"/>
    </w:p>
    <w:p>
      <w:pPr>
        <w:pStyle w:val="Compact"/>
      </w:pPr>
      <w:r>
        <w:t xml:space="preserve">Our company is growing rapidly and is looking for a clinical study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al-study-manager"/>
      <w:r>
        <w:t xml:space="preserve">Responsibilities for clinical study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and confidence to run study status reviews and other key team meetings</w:t>
      </w:r>
    </w:p>
    <w:p>
      <w:pPr>
        <w:pStyle w:val="Compact"/>
        <w:numPr>
          <w:numId w:val="1001"/>
          <w:ilvl w:val="0"/>
        </w:numPr>
      </w:pPr>
      <w:r>
        <w:t xml:space="preserve">Communicates program’s study status to management and cross-functional teams</w:t>
      </w:r>
    </w:p>
    <w:p>
      <w:pPr>
        <w:pStyle w:val="Compact"/>
        <w:numPr>
          <w:numId w:val="1001"/>
          <w:ilvl w:val="0"/>
        </w:numPr>
      </w:pPr>
      <w:r>
        <w:t xml:space="preserve">Coordinates the management any CROs selected by company to perform site management of a clinical study</w:t>
      </w:r>
    </w:p>
    <w:p>
      <w:pPr>
        <w:pStyle w:val="Compact"/>
        <w:numPr>
          <w:numId w:val="1001"/>
          <w:ilvl w:val="0"/>
        </w:numPr>
      </w:pPr>
      <w:r>
        <w:t xml:space="preserve">Ability to direct personnel to achieve desired results related to clinical study execution without direct personnel management required</w:t>
      </w:r>
    </w:p>
    <w:p>
      <w:pPr>
        <w:pStyle w:val="Compact"/>
        <w:numPr>
          <w:numId w:val="1001"/>
          <w:ilvl w:val="0"/>
        </w:numPr>
      </w:pPr>
      <w:r>
        <w:t xml:space="preserve">Devises efficient, effective clinical trial execution strategies</w:t>
      </w:r>
    </w:p>
    <w:p>
      <w:pPr>
        <w:pStyle w:val="Compact"/>
        <w:numPr>
          <w:numId w:val="1001"/>
          <w:ilvl w:val="0"/>
        </w:numPr>
      </w:pPr>
      <w:r>
        <w:t xml:space="preserve">Exceptional planning, communication, and creative problem solving skills, ensuring trial delivery for clinical trials</w:t>
      </w:r>
    </w:p>
    <w:p>
      <w:pPr>
        <w:pStyle w:val="Compact"/>
        <w:numPr>
          <w:numId w:val="1001"/>
          <w:ilvl w:val="0"/>
        </w:numPr>
      </w:pPr>
      <w:r>
        <w:t xml:space="preserve">Generation or review of study documents relevant for regulatory submission</w:t>
      </w:r>
    </w:p>
    <w:p>
      <w:pPr>
        <w:pStyle w:val="Compact"/>
        <w:numPr>
          <w:numId w:val="1001"/>
          <w:ilvl w:val="0"/>
        </w:numPr>
      </w:pPr>
      <w:r>
        <w:t xml:space="preserve">Align activities with team members</w:t>
      </w:r>
    </w:p>
    <w:p>
      <w:pPr>
        <w:pStyle w:val="Compact"/>
        <w:numPr>
          <w:numId w:val="1001"/>
          <w:ilvl w:val="0"/>
        </w:numPr>
      </w:pPr>
      <w:r>
        <w:t xml:space="preserve">Create and report clinical study updates to management on a regular basis</w:t>
      </w:r>
    </w:p>
    <w:p>
      <w:pPr>
        <w:pStyle w:val="Compact"/>
        <w:numPr>
          <w:numId w:val="1001"/>
          <w:ilvl w:val="0"/>
        </w:numPr>
      </w:pPr>
      <w:r>
        <w:t xml:space="preserve">Accountable for the implementation and embedding of the Clinical Study Support flexible resource model and eTMF support model supported by our FSP</w:t>
      </w:r>
    </w:p>
    <w:p>
      <w:pPr>
        <w:pStyle w:val="Heading2"/>
      </w:pPr>
      <w:bookmarkStart w:id="23" w:name="qualifications-for-clinical-study-manager"/>
      <w:r>
        <w:t xml:space="preserve">Qualifications for clinical study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5-6 years of experience in clinical research (GCP education – LIF/LMI or equal) incl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is required, typically in nursing, medical or scientific field</w:t>
      </w:r>
    </w:p>
    <w:p>
      <w:pPr>
        <w:pStyle w:val="Compact"/>
        <w:numPr>
          <w:numId w:val="1002"/>
          <w:ilvl w:val="0"/>
        </w:numPr>
      </w:pPr>
      <w:r>
        <w:t xml:space="preserve">7+ years of pharmaceutical or biotech-related/clinical research related experience is required</w:t>
      </w:r>
    </w:p>
    <w:p>
      <w:pPr>
        <w:pStyle w:val="Compact"/>
        <w:numPr>
          <w:numId w:val="1002"/>
          <w:ilvl w:val="0"/>
        </w:numPr>
      </w:pPr>
      <w:r>
        <w:t xml:space="preserve">Considered a subject matter expert and Competent in application of standard business procedures (SOPs, ICH-GCP, Global Regulations, Ethics and Compliance)</w:t>
      </w:r>
    </w:p>
    <w:p>
      <w:pPr>
        <w:pStyle w:val="Compact"/>
        <w:numPr>
          <w:numId w:val="1002"/>
          <w:ilvl w:val="0"/>
        </w:numPr>
      </w:pPr>
      <w:r>
        <w:t xml:space="preserve">Experience in successful study initiation through study completion/primary data analysis and/or in early phases of clinical development (Phase I-3)</w:t>
      </w:r>
    </w:p>
    <w:p>
      <w:pPr>
        <w:pStyle w:val="Compact"/>
        <w:numPr>
          <w:numId w:val="1002"/>
          <w:ilvl w:val="0"/>
        </w:numPr>
      </w:pPr>
      <w:r>
        <w:t xml:space="preserve">Must have strong knowledge of ICH/GCP guidelines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stud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stud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2021-10-28T13:23:13Z</dcterms:created>
  <dcterms:modified xsi:type="dcterms:W3CDTF">2021-10-28T13:23:13Z</dcterms:modified>
</cp:coreProperties>
</file>