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https://www.velvetjobs.com/job-descriptions/clinical-research-coord</w:t>
        </w:r>
      </w:hyperlink>
    </w:p>
    <w:p>
      <w:pPr>
        <w:pStyle w:val="Heading1"/>
      </w:pPr>
      <w:bookmarkStart w:id="21" w:name="example-of-clinical-research-coord-job-description"/>
      <w:r>
        <w:t xml:space="preserve">Example of Clinical Research Coord Job Description</w:t>
      </w:r>
      <w:bookmarkEnd w:id="21"/>
    </w:p>
    <w:p>
      <w:pPr>
        <w:pStyle w:val="Compact"/>
      </w:pPr>
      <w:r>
        <w:t xml:space="preserve">Our growing company is hiring for a clinical research coord. To join our growing team, please review the list of responsibilities and qualifications.</w:t>
      </w:r>
    </w:p>
    <w:p>
      <w:pPr>
        <w:pStyle w:val="Heading2"/>
      </w:pPr>
      <w:bookmarkStart w:id="22" w:name="responsibilities-for-clinical-research-coord"/>
      <w:r>
        <w:t xml:space="preserve">Responsibilities for clinical research coord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individual will work independently with minimal supervision</w:t>
      </w:r>
    </w:p>
    <w:p>
      <w:pPr>
        <w:pStyle w:val="Compact"/>
        <w:numPr>
          <w:numId w:val="1001"/>
          <w:ilvl w:val="0"/>
        </w:numPr>
      </w:pPr>
      <w:r>
        <w:t xml:space="preserve">Work directly with physicians to design, set-up and execute studies</w:t>
      </w:r>
    </w:p>
    <w:p>
      <w:pPr>
        <w:pStyle w:val="Compact"/>
        <w:numPr>
          <w:numId w:val="1001"/>
          <w:ilvl w:val="0"/>
        </w:numPr>
      </w:pPr>
      <w:r>
        <w:t xml:space="preserve">Work in conjunction with unit managers</w:t>
      </w:r>
    </w:p>
    <w:p>
      <w:pPr>
        <w:pStyle w:val="Compact"/>
        <w:numPr>
          <w:numId w:val="1001"/>
          <w:ilvl w:val="0"/>
        </w:numPr>
      </w:pPr>
      <w:r>
        <w:t xml:space="preserve">Participate in budget preparation for trials as needed</w:t>
      </w:r>
    </w:p>
    <w:p>
      <w:pPr>
        <w:pStyle w:val="Compact"/>
        <w:numPr>
          <w:numId w:val="1001"/>
          <w:ilvl w:val="0"/>
        </w:numPr>
      </w:pPr>
      <w:r>
        <w:t xml:space="preserve">Independently manage complex</w:t>
      </w:r>
    </w:p>
    <w:p>
      <w:pPr>
        <w:pStyle w:val="Compact"/>
        <w:numPr>
          <w:numId w:val="1001"/>
          <w:ilvl w:val="0"/>
        </w:numPr>
      </w:pPr>
      <w:r>
        <w:t xml:space="preserve">Develop, schedule and oversee subject visits and any necessary testing and appointment coverage according to protocol and in accordance with Good Clinical Practice (‘GCP’)</w:t>
      </w:r>
    </w:p>
    <w:p>
      <w:pPr>
        <w:pStyle w:val="Compact"/>
        <w:numPr>
          <w:numId w:val="1001"/>
          <w:ilvl w:val="0"/>
        </w:numPr>
      </w:pPr>
      <w:r>
        <w:t xml:space="preserve">Act in lead capacity in coordination of unit projects and assist unit managers in overseeing execution of project timelines completion of study related activities delegated to research coordinators/assistants who provide study related support (e.g., regulatory submissions and data entry)</w:t>
      </w:r>
    </w:p>
    <w:p>
      <w:pPr>
        <w:pStyle w:val="Compact"/>
        <w:numPr>
          <w:numId w:val="1001"/>
          <w:ilvl w:val="0"/>
        </w:numPr>
      </w:pPr>
      <w:r>
        <w:t xml:space="preserve">Interact with a variety of professionals (physicians, investigators, epidemiologists, biostatisticians, medical students, residents, and others.) to implement the study protocol</w:t>
      </w:r>
    </w:p>
    <w:p>
      <w:pPr>
        <w:pStyle w:val="Compact"/>
        <w:numPr>
          <w:numId w:val="1001"/>
          <w:ilvl w:val="0"/>
        </w:numPr>
      </w:pPr>
      <w:r>
        <w:t xml:space="preserve">Participate in the preparation and distribution of study-related documents from the Coordinating Center</w:t>
      </w:r>
    </w:p>
    <w:p>
      <w:pPr>
        <w:pStyle w:val="Compact"/>
        <w:numPr>
          <w:numId w:val="1001"/>
          <w:ilvl w:val="0"/>
        </w:numPr>
      </w:pPr>
      <w:r>
        <w:t xml:space="preserve">Manage large datasets in preparation for analysis</w:t>
      </w:r>
    </w:p>
    <w:p>
      <w:pPr>
        <w:pStyle w:val="Heading2"/>
      </w:pPr>
      <w:bookmarkStart w:id="23" w:name="qualifications-for-clinical-research-coord"/>
      <w:r>
        <w:t xml:space="preserve">Qualifications for clinical research coord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the primary liaison for study subjects to communicate about the study</w:t>
      </w:r>
    </w:p>
    <w:p>
      <w:pPr>
        <w:pStyle w:val="Compact"/>
        <w:numPr>
          <w:numId w:val="1002"/>
          <w:ilvl w:val="0"/>
        </w:numPr>
      </w:pPr>
      <w:r>
        <w:t xml:space="preserve">Assess subject’s health through interviews</w:t>
      </w:r>
    </w:p>
    <w:p>
      <w:pPr>
        <w:pStyle w:val="Compact"/>
        <w:numPr>
          <w:numId w:val="1002"/>
          <w:ilvl w:val="0"/>
        </w:numPr>
      </w:pPr>
      <w:r>
        <w:t xml:space="preserve">Perform phlebotomy on subjects</w:t>
      </w:r>
    </w:p>
    <w:p>
      <w:pPr>
        <w:pStyle w:val="Compact"/>
        <w:numPr>
          <w:numId w:val="1002"/>
          <w:ilvl w:val="0"/>
        </w:numPr>
      </w:pPr>
      <w:r>
        <w:t xml:space="preserve">Evaluate medical records and laboratory results for study relevant clinical data</w:t>
      </w:r>
    </w:p>
    <w:p>
      <w:pPr>
        <w:pStyle w:val="Compact"/>
        <w:numPr>
          <w:numId w:val="1002"/>
          <w:ilvl w:val="0"/>
        </w:numPr>
      </w:pPr>
      <w:r>
        <w:t xml:space="preserve">Maintain subject charts and other data per the protocol and assess data for quality and completeness</w:t>
      </w:r>
    </w:p>
    <w:p>
      <w:pPr>
        <w:pStyle w:val="Compact"/>
        <w:numPr>
          <w:numId w:val="1002"/>
          <w:ilvl w:val="0"/>
        </w:numPr>
      </w:pPr>
      <w:r>
        <w:t xml:space="preserve">Travel to investigator meetings as site study representative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research-coo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research-coo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2021-10-28T18:33:26Z</dcterms:created>
  <dcterms:modified xsi:type="dcterms:W3CDTF">2021-10-28T18:33:26Z</dcterms:modified>
</cp:coreProperties>
</file>