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https://www.velvetjobs.com/job-descriptions/clinical-quality-rn</w:t>
        </w:r>
      </w:hyperlink>
    </w:p>
    <w:p>
      <w:pPr>
        <w:pStyle w:val="Heading1"/>
      </w:pPr>
      <w:bookmarkStart w:id="21" w:name="example-of-clinical-quality-rn-job-description"/>
      <w:r>
        <w:t xml:space="preserve">Example of Clinical Quality RN Job Description</w:t>
      </w:r>
      <w:bookmarkEnd w:id="21"/>
    </w:p>
    <w:p>
      <w:pPr>
        <w:pStyle w:val="Compact"/>
      </w:pPr>
      <w:r>
        <w:t xml:space="preserve">Our growing company is looking for a clinical quality 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quality-rn"/>
      <w:r>
        <w:t xml:space="preserve">Responsibilities for clinical quality RN</w:t>
      </w:r>
      <w:bookmarkEnd w:id="22"/>
    </w:p>
    <w:p>
      <w:pPr>
        <w:pStyle w:val="Compact"/>
        <w:numPr>
          <w:numId w:val="1001"/>
          <w:ilvl w:val="0"/>
        </w:numPr>
      </w:pPr>
      <w:r>
        <w:t xml:space="preserve">Responsible for clinical quality audits (chart review) and peer reviews</w:t>
      </w:r>
    </w:p>
    <w:p>
      <w:pPr>
        <w:pStyle w:val="Compact"/>
        <w:numPr>
          <w:numId w:val="1001"/>
          <w:ilvl w:val="0"/>
        </w:numPr>
      </w:pPr>
      <w:r>
        <w:t xml:space="preserve">Investigates variances and potential risk issues, performing root-cause analysis where appropriate</w:t>
      </w:r>
    </w:p>
    <w:p>
      <w:pPr>
        <w:pStyle w:val="Compact"/>
        <w:numPr>
          <w:numId w:val="1001"/>
          <w:ilvl w:val="0"/>
        </w:numPr>
      </w:pPr>
      <w:r>
        <w:t xml:space="preserve">Provides training and education to Practice Administrators and new providers as part of the on-boarding and orientation process</w:t>
      </w:r>
    </w:p>
    <w:p>
      <w:pPr>
        <w:pStyle w:val="Compact"/>
        <w:numPr>
          <w:numId w:val="1001"/>
          <w:ilvl w:val="0"/>
        </w:numPr>
      </w:pPr>
      <w:r>
        <w:t xml:space="preserve">Serves as Quality liaison for NGPG practices and providers, assisting in the development of performance improvement plans and projects</w:t>
      </w:r>
    </w:p>
    <w:p>
      <w:pPr>
        <w:pStyle w:val="Compact"/>
        <w:numPr>
          <w:numId w:val="1001"/>
          <w:ilvl w:val="0"/>
        </w:numPr>
      </w:pPr>
      <w:r>
        <w:t xml:space="preserve">Responsible for reviewing medical records, and abstracting clinical data elements for quality measures aligned with ACO contractual criteria</w:t>
      </w:r>
    </w:p>
    <w:p>
      <w:pPr>
        <w:pStyle w:val="Compact"/>
        <w:numPr>
          <w:numId w:val="1001"/>
          <w:ilvl w:val="0"/>
        </w:numPr>
      </w:pPr>
      <w:r>
        <w:t xml:space="preserve">Use system derived data to identify and intervene prospectively for potential quality gaps, process variation, unwarranted use patterns</w:t>
      </w:r>
    </w:p>
    <w:p>
      <w:pPr>
        <w:pStyle w:val="Compact"/>
        <w:numPr>
          <w:numId w:val="1001"/>
          <w:ilvl w:val="0"/>
        </w:numPr>
      </w:pPr>
      <w:r>
        <w:t xml:space="preserve">Enters quality measure data into appropriate quality databases and interfaces to facilitate reporting</w:t>
      </w:r>
    </w:p>
    <w:p>
      <w:pPr>
        <w:pStyle w:val="Compact"/>
        <w:numPr>
          <w:numId w:val="1001"/>
          <w:ilvl w:val="0"/>
        </w:numPr>
      </w:pPr>
      <w:r>
        <w:t xml:space="preserve">Responsible for learning/maintaining current knowledge of ACO quality program requirements</w:t>
      </w:r>
    </w:p>
    <w:p>
      <w:pPr>
        <w:pStyle w:val="Compact"/>
        <w:numPr>
          <w:numId w:val="1001"/>
          <w:ilvl w:val="0"/>
        </w:numPr>
      </w:pPr>
      <w:r>
        <w:t xml:space="preserve">Participates in ACO performance improvement initiatives as it relates to quality measures</w:t>
      </w:r>
    </w:p>
    <w:p>
      <w:pPr>
        <w:pStyle w:val="Compact"/>
        <w:numPr>
          <w:numId w:val="1001"/>
          <w:ilvl w:val="0"/>
        </w:numPr>
      </w:pPr>
      <w:r>
        <w:t xml:space="preserve">Utilizes Lean principles of design and integrate these principles into daily work plans to avoid waste, redundancy or unnecessary rework</w:t>
      </w:r>
    </w:p>
    <w:p>
      <w:pPr>
        <w:pStyle w:val="Heading2"/>
      </w:pPr>
      <w:bookmarkStart w:id="23" w:name="qualifications-for-clinical-quality-rn"/>
      <w:r>
        <w:t xml:space="preserve">Qualifications for clinical quality RN</w:t>
      </w:r>
      <w:bookmarkEnd w:id="23"/>
    </w:p>
    <w:p>
      <w:pPr>
        <w:pStyle w:val="Compact"/>
        <w:numPr>
          <w:numId w:val="1002"/>
          <w:ilvl w:val="0"/>
        </w:numPr>
      </w:pPr>
      <w:r>
        <w:t xml:space="preserve">Hearing and vision corrected within normal reference range</w:t>
      </w:r>
    </w:p>
    <w:p>
      <w:pPr>
        <w:pStyle w:val="Compact"/>
        <w:numPr>
          <w:numId w:val="1002"/>
          <w:ilvl w:val="0"/>
        </w:numPr>
      </w:pPr>
      <w:r>
        <w:t xml:space="preserve">A thorough knowledge of medical staff, organizational and administrative structure is required</w:t>
      </w:r>
    </w:p>
    <w:p>
      <w:pPr>
        <w:pStyle w:val="Compact"/>
        <w:numPr>
          <w:numId w:val="1002"/>
          <w:ilvl w:val="0"/>
        </w:numPr>
      </w:pPr>
      <w:r>
        <w:t xml:space="preserve">Bachelor of Science in Nursing and/or has completed applicable</w:t>
      </w:r>
    </w:p>
    <w:p>
      <w:pPr>
        <w:pStyle w:val="Compact"/>
        <w:numPr>
          <w:numId w:val="1002"/>
          <w:ilvl w:val="0"/>
        </w:numPr>
      </w:pPr>
      <w:r>
        <w:t xml:space="preserve">Active Arizona RN license</w:t>
      </w:r>
    </w:p>
    <w:p>
      <w:pPr>
        <w:pStyle w:val="Compact"/>
        <w:numPr>
          <w:numId w:val="1002"/>
          <w:ilvl w:val="0"/>
        </w:numPr>
      </w:pPr>
      <w:r>
        <w:t xml:space="preserve">2 - 4 years or more of previous clinical experience</w:t>
      </w:r>
    </w:p>
    <w:p>
      <w:pPr>
        <w:pStyle w:val="Compact"/>
        <w:numPr>
          <w:numId w:val="1002"/>
          <w:ilvl w:val="0"/>
        </w:numPr>
      </w:pPr>
      <w:r>
        <w:t xml:space="preserve">Previous Medicare and commercial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quality-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quality-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2021-10-28T18:33:55Z</dcterms:created>
  <dcterms:modified xsi:type="dcterms:W3CDTF">2021-10-28T18:33:55Z</dcterms:modified>
</cp:coreProperties>
</file>