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https://www.velvetjobs.com/job-descriptions/clinical-operations</w:t>
        </w:r>
      </w:hyperlink>
    </w:p>
    <w:p>
      <w:pPr>
        <w:pStyle w:val="Heading1"/>
      </w:pPr>
      <w:bookmarkStart w:id="21" w:name="example-of-clinical-operations-job-description"/>
      <w:r>
        <w:t xml:space="preserve">Example of Clinical Operations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clinical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operations"/>
      <w:r>
        <w:t xml:space="preserve">Responsibilities for clinical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track and follow up the progress, the approval and execution of documents, including contracts, regulatory and IP Release documents, in line with project timelines</w:t>
      </w:r>
    </w:p>
    <w:p>
      <w:pPr>
        <w:pStyle w:val="Compact"/>
        <w:numPr>
          <w:numId w:val="1001"/>
          <w:ilvl w:val="0"/>
        </w:numPr>
      </w:pPr>
      <w:r>
        <w:t xml:space="preserve">Provide local expertise to RSU leads and Project team during initial and on-going project timelines planning</w:t>
      </w:r>
    </w:p>
    <w:p>
      <w:pPr>
        <w:pStyle w:val="Compact"/>
        <w:numPr>
          <w:numId w:val="1001"/>
          <w:ilvl w:val="0"/>
        </w:numPr>
      </w:pPr>
      <w:r>
        <w:t xml:space="preserve">Perform quality control of documents provided by sites</w:t>
      </w:r>
    </w:p>
    <w:p>
      <w:pPr>
        <w:pStyle w:val="Compact"/>
        <w:numPr>
          <w:numId w:val="1001"/>
          <w:ilvl w:val="0"/>
        </w:numPr>
      </w:pPr>
      <w:r>
        <w:t xml:space="preserve">May have direct contact with sponsors on specific initiatives</w:t>
      </w:r>
    </w:p>
    <w:p>
      <w:pPr>
        <w:pStyle w:val="Compact"/>
        <w:numPr>
          <w:numId w:val="1001"/>
          <w:ilvl w:val="0"/>
        </w:numPr>
      </w:pPr>
      <w:r>
        <w:t xml:space="preserve">May perform Site Selection Visits if a trained monitor</w:t>
      </w:r>
    </w:p>
    <w:p>
      <w:pPr>
        <w:pStyle w:val="Compact"/>
        <w:numPr>
          <w:numId w:val="1001"/>
          <w:ilvl w:val="0"/>
        </w:numPr>
      </w:pPr>
      <w:r>
        <w:t xml:space="preserve">May participate in feasibility and/or site identification activities</w:t>
      </w:r>
    </w:p>
    <w:p>
      <w:pPr>
        <w:pStyle w:val="Compact"/>
        <w:numPr>
          <w:numId w:val="1001"/>
          <w:ilvl w:val="0"/>
        </w:numPr>
      </w:pPr>
      <w:r>
        <w:t xml:space="preserve">Identifies and drives project and resource priorities that align with the business objectives and establishes, communicates and executes plans that drive toward goal achievement</w:t>
      </w:r>
    </w:p>
    <w:p>
      <w:pPr>
        <w:pStyle w:val="Compact"/>
        <w:numPr>
          <w:numId w:val="1001"/>
          <w:ilvl w:val="0"/>
        </w:numPr>
      </w:pPr>
      <w:r>
        <w:t xml:space="preserve">Facilitates collaboration, cooperation and communication across functions and between team members and ensure that the team achieves stated goals and objectives</w:t>
      </w:r>
    </w:p>
    <w:p>
      <w:pPr>
        <w:pStyle w:val="Compact"/>
        <w:numPr>
          <w:numId w:val="1001"/>
          <w:ilvl w:val="0"/>
        </w:numPr>
      </w:pPr>
      <w:r>
        <w:t xml:space="preserve">Manages the identification of potential issues or obstacles and achieves resolution or plans contingencies and follows issues through to resolution ensuring that all project/program issues arrive at a singular conclusion or recommendation</w:t>
      </w:r>
    </w:p>
    <w:p>
      <w:pPr>
        <w:pStyle w:val="Compact"/>
        <w:numPr>
          <w:numId w:val="1001"/>
          <w:ilvl w:val="0"/>
        </w:numPr>
      </w:pPr>
      <w:r>
        <w:t xml:space="preserve">Coordinating input from multiple areas or multiple project managers on related projects or programs</w:t>
      </w:r>
    </w:p>
    <w:p>
      <w:pPr>
        <w:pStyle w:val="Heading2"/>
      </w:pPr>
      <w:bookmarkStart w:id="23" w:name="qualifications-for-clinical-operations"/>
      <w:r>
        <w:t xml:space="preserve">Qualifications for clinical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outpatient, ambulatory practice</w:t>
      </w:r>
    </w:p>
    <w:p>
      <w:pPr>
        <w:pStyle w:val="Compact"/>
        <w:numPr>
          <w:numId w:val="1002"/>
          <w:ilvl w:val="0"/>
        </w:numPr>
      </w:pPr>
      <w:r>
        <w:t xml:space="preserve">Experience in field resource deployment preferred</w:t>
      </w:r>
    </w:p>
    <w:p>
      <w:pPr>
        <w:pStyle w:val="Compact"/>
        <w:numPr>
          <w:numId w:val="1002"/>
          <w:ilvl w:val="0"/>
        </w:numPr>
      </w:pPr>
      <w:r>
        <w:t xml:space="preserve">You must be able to speak and write fluent English</w:t>
      </w:r>
    </w:p>
    <w:p>
      <w:pPr>
        <w:pStyle w:val="Compact"/>
        <w:numPr>
          <w:numId w:val="1002"/>
          <w:ilvl w:val="0"/>
        </w:numPr>
      </w:pPr>
      <w:r>
        <w:t xml:space="preserve">A University degree in medicine, science, or equivalent, you will have had a successful career within the CRO/Pharmaceutical industry at a senior, independent and influencing level</w:t>
      </w:r>
    </w:p>
    <w:p>
      <w:pPr>
        <w:pStyle w:val="Compact"/>
        <w:numPr>
          <w:numId w:val="1002"/>
          <w:ilvl w:val="0"/>
        </w:numPr>
      </w:pPr>
      <w:r>
        <w:t xml:space="preserve">Excellent leadership skills, developed with a collaborative approach to driving performance and success in the global environment</w:t>
      </w:r>
    </w:p>
    <w:p>
      <w:pPr>
        <w:pStyle w:val="Compact"/>
        <w:numPr>
          <w:numId w:val="1002"/>
          <w:ilvl w:val="0"/>
        </w:numPr>
      </w:pPr>
      <w:r>
        <w:t xml:space="preserve">Direct experience in managing a regional Clinical Operations and/or Data Management area of a CRO/Pharmaceutical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