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https://www.velvetjobs.com/job-descriptions/clinical-marketing-manager</w:t>
        </w:r>
      </w:hyperlink>
    </w:p>
    <w:p>
      <w:pPr>
        <w:pStyle w:val="Heading1"/>
      </w:pPr>
      <w:bookmarkStart w:id="21" w:name="example-of-clinical-marketing-manager-job-description"/>
      <w:r>
        <w:t xml:space="preserve">Example of Clinical Marketing Manager Job Description</w:t>
      </w:r>
      <w:bookmarkEnd w:id="21"/>
    </w:p>
    <w:p>
      <w:pPr>
        <w:pStyle w:val="Compact"/>
      </w:pPr>
      <w:r>
        <w:t xml:space="preserve">Our growing company is looking to fill the role of clinical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marketing-manager"/>
      <w:r>
        <w:t xml:space="preserve">Responsibilities for clinical marketing manager</w:t>
      </w:r>
      <w:bookmarkEnd w:id="22"/>
    </w:p>
    <w:p>
      <w:pPr>
        <w:pStyle w:val="Compact"/>
        <w:numPr>
          <w:numId w:val="1001"/>
          <w:ilvl w:val="0"/>
        </w:numPr>
      </w:pPr>
      <w:r>
        <w:t xml:space="preserve">Ensure a consistent and common clinical user experience across all elements of the connected patient monitoring system</w:t>
      </w:r>
    </w:p>
    <w:p>
      <w:pPr>
        <w:pStyle w:val="Compact"/>
        <w:numPr>
          <w:numId w:val="1001"/>
          <w:ilvl w:val="0"/>
        </w:numPr>
      </w:pPr>
      <w:r>
        <w:t xml:space="preserve">Help train field marketing managers and clinical application specialists on the clinical value proposition of new products/solutions by demonstrating product during launch events</w:t>
      </w:r>
    </w:p>
    <w:p>
      <w:pPr>
        <w:pStyle w:val="Compact"/>
        <w:numPr>
          <w:numId w:val="1001"/>
          <w:ilvl w:val="0"/>
        </w:numPr>
      </w:pPr>
      <w:r>
        <w:t xml:space="preserve">Represent internally the voice of clinical end users by spending significant time in the market gaining a deep understanding of clinical workflow, delivery of care and unmet operational requirements</w:t>
      </w:r>
    </w:p>
    <w:p>
      <w:pPr>
        <w:pStyle w:val="Compact"/>
        <w:numPr>
          <w:numId w:val="1001"/>
          <w:ilvl w:val="0"/>
        </w:numPr>
      </w:pPr>
      <w:r>
        <w:t xml:space="preserve">Provide ongoing and actionable feedback to the internal stakeholders (Product Management, Clinical Affairs, R&amp;D, ) to continuously enhance market adoption and new solution offerings</w:t>
      </w:r>
    </w:p>
    <w:p>
      <w:pPr>
        <w:pStyle w:val="Compact"/>
        <w:numPr>
          <w:numId w:val="1001"/>
          <w:ilvl w:val="0"/>
        </w:numPr>
      </w:pPr>
      <w:r>
        <w:t xml:space="preserve">Develop and maintain a clear understanding of current market, vision of expected market evolution, and implications of customer needs</w:t>
      </w:r>
    </w:p>
    <w:p>
      <w:pPr>
        <w:pStyle w:val="Compact"/>
        <w:numPr>
          <w:numId w:val="1001"/>
          <w:ilvl w:val="0"/>
        </w:numPr>
      </w:pPr>
      <w:r>
        <w:t xml:space="preserve">Develop and execute a marketing strategy in the assigned domain on the Minicare platform</w:t>
      </w:r>
    </w:p>
    <w:p>
      <w:pPr>
        <w:pStyle w:val="Compact"/>
        <w:numPr>
          <w:numId w:val="1001"/>
          <w:ilvl w:val="0"/>
        </w:numPr>
      </w:pPr>
      <w:r>
        <w:t xml:space="preserve">Define and execute a go to market strategy for the selected Markets to achieve or exceed the objectives of innovation and growth for that Market</w:t>
      </w:r>
    </w:p>
    <w:p>
      <w:pPr>
        <w:pStyle w:val="Compact"/>
        <w:numPr>
          <w:numId w:val="1001"/>
          <w:ilvl w:val="0"/>
        </w:numPr>
      </w:pPr>
      <w:r>
        <w:t xml:space="preserve">Works across key cross functional partners to identify key personnel responsible for representing their function on a cross-functional team responsible for podium planning and execution</w:t>
      </w:r>
    </w:p>
    <w:p>
      <w:pPr>
        <w:pStyle w:val="Compact"/>
        <w:numPr>
          <w:numId w:val="1001"/>
          <w:ilvl w:val="0"/>
        </w:numPr>
      </w:pPr>
      <w:r>
        <w:t xml:space="preserve">Will work with cross-functional team to gain alignment on clinical timelines and podium strategies including presenter, key messages and overall execution plans</w:t>
      </w:r>
    </w:p>
    <w:p>
      <w:pPr>
        <w:pStyle w:val="Compact"/>
        <w:numPr>
          <w:numId w:val="1001"/>
          <w:ilvl w:val="0"/>
        </w:numPr>
      </w:pPr>
      <w:r>
        <w:t xml:space="preserve">Will present podium strategy updates to Sr</w:t>
      </w:r>
    </w:p>
    <w:p>
      <w:pPr>
        <w:pStyle w:val="Heading2"/>
      </w:pPr>
      <w:bookmarkStart w:id="23" w:name="qualifications-for-clinical-marketing-manager"/>
      <w:r>
        <w:t xml:space="preserve">Qualifications for clinical marketing manager</w:t>
      </w:r>
      <w:bookmarkEnd w:id="23"/>
    </w:p>
    <w:p>
      <w:pPr>
        <w:pStyle w:val="Compact"/>
        <w:numPr>
          <w:numId w:val="1002"/>
          <w:ilvl w:val="0"/>
        </w:numPr>
      </w:pPr>
      <w:r>
        <w:t xml:space="preserve">Ability to drive ideas from concept to completion through superior organizational, project management and team leadership skills</w:t>
      </w:r>
    </w:p>
    <w:p>
      <w:pPr>
        <w:pStyle w:val="Compact"/>
        <w:numPr>
          <w:numId w:val="1002"/>
          <w:ilvl w:val="0"/>
        </w:numPr>
      </w:pPr>
      <w:r>
        <w:t xml:space="preserve">Ability to work independently while providing updates on project status to supervisor and internal clients</w:t>
      </w:r>
    </w:p>
    <w:p>
      <w:pPr>
        <w:pStyle w:val="Compact"/>
        <w:numPr>
          <w:numId w:val="1002"/>
          <w:ilvl w:val="0"/>
        </w:numPr>
      </w:pPr>
      <w:r>
        <w:t xml:space="preserve">Willingness and ability to travel as required (average 2-3 days travel per month)</w:t>
      </w:r>
    </w:p>
    <w:p>
      <w:pPr>
        <w:pStyle w:val="Compact"/>
        <w:numPr>
          <w:numId w:val="1002"/>
          <w:ilvl w:val="0"/>
        </w:numPr>
      </w:pPr>
      <w:r>
        <w:t xml:space="preserve">Bachelor’s degree (or equivalent), in a science or health-related field</w:t>
      </w:r>
    </w:p>
    <w:p>
      <w:pPr>
        <w:pStyle w:val="Compact"/>
        <w:numPr>
          <w:numId w:val="1002"/>
          <w:ilvl w:val="0"/>
        </w:numPr>
      </w:pPr>
      <w:r>
        <w:t xml:space="preserve">Minimum 7 years industry experience (clinical/regulatory affairs in medical devices preferred) with 4 years as a Sr CRA working in a corporate environment</w:t>
      </w:r>
    </w:p>
    <w:p>
      <w:pPr>
        <w:pStyle w:val="Compact"/>
        <w:numPr>
          <w:numId w:val="1002"/>
          <w:ilvl w:val="0"/>
        </w:numPr>
      </w:pPr>
      <w:r>
        <w:t xml:space="preserve">Experience with mediation and conflict management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