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https://www.velvetjobs.com/job-descriptions/clinical-lead</w:t>
        </w:r>
      </w:hyperlink>
    </w:p>
    <w:p>
      <w:pPr>
        <w:pStyle w:val="Heading1"/>
      </w:pPr>
      <w:bookmarkStart w:id="21" w:name="example-of-clinical-lead-job-description"/>
      <w:r>
        <w:t xml:space="preserve">Example of Clinical Lead Job Description</w:t>
      </w:r>
      <w:bookmarkEnd w:id="21"/>
    </w:p>
    <w:p>
      <w:pPr>
        <w:pStyle w:val="Compact"/>
      </w:pPr>
      <w:r>
        <w:t xml:space="preserve">Our innovative and growing company is hiring for a clinical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al-lead"/>
      <w:r>
        <w:t xml:space="preserve">Responsibilities for clinical lead</w:t>
      </w:r>
      <w:bookmarkEnd w:id="22"/>
    </w:p>
    <w:p>
      <w:pPr>
        <w:pStyle w:val="Compact"/>
        <w:numPr>
          <w:numId w:val="1001"/>
          <w:ilvl w:val="0"/>
        </w:numPr>
      </w:pPr>
      <w:r>
        <w:t xml:space="preserve">Ensures adequate provisioning of IMP (Investigational Medicinal Product), and non-IMP, devices and materials in the country/cluster/ regions</w:t>
      </w:r>
    </w:p>
    <w:p>
      <w:pPr>
        <w:pStyle w:val="Compact"/>
        <w:numPr>
          <w:numId w:val="1001"/>
          <w:ilvl w:val="0"/>
        </w:numPr>
      </w:pPr>
      <w:r>
        <w:t xml:space="preserve">Participates in the revision/preparation of study progress tools</w:t>
      </w:r>
    </w:p>
    <w:p>
      <w:pPr>
        <w:pStyle w:val="Compact"/>
        <w:numPr>
          <w:numId w:val="1001"/>
          <w:ilvl w:val="0"/>
        </w:numPr>
      </w:pPr>
      <w:r>
        <w:t xml:space="preserve">Defines with the MT planning of sites and patients breakdown</w:t>
      </w:r>
    </w:p>
    <w:p>
      <w:pPr>
        <w:pStyle w:val="Compact"/>
        <w:numPr>
          <w:numId w:val="1001"/>
          <w:ilvl w:val="0"/>
        </w:numPr>
      </w:pPr>
      <w:r>
        <w:t xml:space="preserve">Ensures continuity of care of patients through contacts with mental health providers, EAP and health care practitioners when appropriate</w:t>
      </w:r>
    </w:p>
    <w:p>
      <w:pPr>
        <w:pStyle w:val="Compact"/>
        <w:numPr>
          <w:numId w:val="1001"/>
          <w:ilvl w:val="0"/>
        </w:numPr>
      </w:pPr>
      <w:r>
        <w:t xml:space="preserve">Assist the department Clinical Director/Manager in developing and implementing clinical workflows and strategies for clinical programs, inclusive of workflows with the physical health partners</w:t>
      </w:r>
    </w:p>
    <w:p>
      <w:pPr>
        <w:pStyle w:val="Compact"/>
        <w:numPr>
          <w:numId w:val="1001"/>
          <w:ilvl w:val="0"/>
        </w:numPr>
      </w:pPr>
      <w:r>
        <w:t xml:space="preserve">Monitors clinical audits/ reports to ensure adherence to clinical workflows</w:t>
      </w:r>
    </w:p>
    <w:p>
      <w:pPr>
        <w:pStyle w:val="Compact"/>
        <w:numPr>
          <w:numId w:val="1001"/>
          <w:ilvl w:val="0"/>
        </w:numPr>
      </w:pPr>
      <w:r>
        <w:t xml:space="preserve">Educate, orient and train new clinicians</w:t>
      </w:r>
    </w:p>
    <w:p>
      <w:pPr>
        <w:pStyle w:val="Compact"/>
        <w:numPr>
          <w:numId w:val="1001"/>
          <w:ilvl w:val="0"/>
        </w:numPr>
      </w:pPr>
      <w:r>
        <w:t xml:space="preserve">Contribute to the operational plan and participate in the delivery of Bid Defense presentations for new business, as required</w:t>
      </w:r>
    </w:p>
    <w:p>
      <w:pPr>
        <w:pStyle w:val="Compact"/>
        <w:numPr>
          <w:numId w:val="1001"/>
          <w:ilvl w:val="0"/>
        </w:numPr>
      </w:pPr>
      <w:r>
        <w:t xml:space="preserve">Develop and maintain relationships with assigned clients and serve as the client interface for all clinical operations matters</w:t>
      </w:r>
    </w:p>
    <w:p>
      <w:pPr>
        <w:pStyle w:val="Compact"/>
        <w:numPr>
          <w:numId w:val="1001"/>
          <w:ilvl w:val="0"/>
        </w:numPr>
      </w:pPr>
      <w:r>
        <w:t xml:space="preserve">Improve working relationship with vendors</w:t>
      </w:r>
    </w:p>
    <w:p>
      <w:pPr>
        <w:pStyle w:val="Heading2"/>
      </w:pPr>
      <w:bookmarkStart w:id="23" w:name="qualifications-for-clinical-lead"/>
      <w:r>
        <w:t xml:space="preserve">Qualifications for clinical lead</w:t>
      </w:r>
      <w:bookmarkEnd w:id="23"/>
    </w:p>
    <w:p>
      <w:pPr>
        <w:pStyle w:val="Compact"/>
        <w:numPr>
          <w:numId w:val="1002"/>
          <w:ilvl w:val="0"/>
        </w:numPr>
      </w:pPr>
      <w:r>
        <w:t xml:space="preserve">Responsible and accountable for the clinical operations budget for the project</w:t>
      </w:r>
    </w:p>
    <w:p>
      <w:pPr>
        <w:pStyle w:val="Compact"/>
        <w:numPr>
          <w:numId w:val="1002"/>
          <w:ilvl w:val="0"/>
        </w:numPr>
      </w:pPr>
      <w:r>
        <w:t xml:space="preserve">Responsible and accountable for managing the clinical operations timelines as agreed with the client</w:t>
      </w:r>
    </w:p>
    <w:p>
      <w:pPr>
        <w:pStyle w:val="Compact"/>
        <w:numPr>
          <w:numId w:val="1002"/>
          <w:ilvl w:val="0"/>
        </w:numPr>
      </w:pPr>
      <w:r>
        <w:t xml:space="preserve">Participates in internal project review meetings</w:t>
      </w:r>
    </w:p>
    <w:p>
      <w:pPr>
        <w:pStyle w:val="Compact"/>
        <w:numPr>
          <w:numId w:val="1002"/>
          <w:ilvl w:val="0"/>
        </w:numPr>
      </w:pPr>
      <w:r>
        <w:t xml:space="preserve">Coordinates and oversees IRB/IEC/regulatory document collection, processing and maintenance activities</w:t>
      </w:r>
    </w:p>
    <w:p>
      <w:pPr>
        <w:pStyle w:val="Compact"/>
        <w:numPr>
          <w:numId w:val="1002"/>
          <w:ilvl w:val="0"/>
        </w:numPr>
      </w:pPr>
      <w:r>
        <w:t xml:space="preserve">Responsible and accountable for study specific revision and maintenance of Monitoring Plan, Resource Management Plan for Clinical Operations, and Training Plan for Clinical Operations</w:t>
      </w:r>
    </w:p>
    <w:p>
      <w:pPr>
        <w:pStyle w:val="Compact"/>
        <w:numPr>
          <w:numId w:val="1002"/>
          <w:ilvl w:val="0"/>
        </w:numPr>
      </w:pPr>
      <w:r>
        <w:t xml:space="preserve">Responsible for the clinical management of approved sub-CROs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2021-10-28T13:36:58Z</dcterms:created>
  <dcterms:modified xsi:type="dcterms:W3CDTF">2021-10-28T13:36:58Z</dcterms:modified>
</cp:coreProperties>
</file>