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https://www.velvetjobs.com/job-descriptions/clinical-laboratory-scientist</w:t>
        </w:r>
      </w:hyperlink>
    </w:p>
    <w:p>
      <w:pPr>
        <w:pStyle w:val="Heading1"/>
      </w:pPr>
      <w:bookmarkStart w:id="21" w:name="example-of-clinical-laboratory-scientist-job-description"/>
      <w:r>
        <w:t xml:space="preserve">Example of Clinical Laboratory Scientist Job Description</w:t>
      </w:r>
      <w:bookmarkEnd w:id="21"/>
    </w:p>
    <w:p>
      <w:pPr>
        <w:pStyle w:val="Compact"/>
      </w:pPr>
      <w:r>
        <w:t xml:space="preserve">Our company is looking for a clinical laboratory scientist. To join our growing team, please review the list of responsibilities and qualifications.</w:t>
      </w:r>
    </w:p>
    <w:p>
      <w:pPr>
        <w:pStyle w:val="Heading2"/>
      </w:pPr>
      <w:bookmarkStart w:id="22" w:name="responsibilities-for-clinical-laboratory-scientist"/>
      <w:r>
        <w:t xml:space="preserve">Responsibilities for clinical laboratory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all laboratory instruments including automated cell counters, chemistry analyzers, centrifuges, microscopes, spectrophotometers, automated EIA instruments and rapid testing systems</w:t>
      </w:r>
    </w:p>
    <w:p>
      <w:pPr>
        <w:pStyle w:val="Compact"/>
        <w:numPr>
          <w:numId w:val="1001"/>
          <w:ilvl w:val="0"/>
        </w:numPr>
      </w:pPr>
      <w:r>
        <w:t xml:space="preserve">Communicate with other health-care personnel on the applications and validity of laboratory data, laboratory policies and operations, and detailed information about all areas of the laboratory</w:t>
      </w:r>
    </w:p>
    <w:p>
      <w:pPr>
        <w:pStyle w:val="Compact"/>
        <w:numPr>
          <w:numId w:val="1001"/>
          <w:ilvl w:val="0"/>
        </w:numPr>
      </w:pPr>
      <w:r>
        <w:t xml:space="preserve">Follow the laboratory’s procedures for specimen handling and processing, test analyses, maintenance, reporting, and maintaining records of patient test results</w:t>
      </w:r>
    </w:p>
    <w:p>
      <w:pPr>
        <w:pStyle w:val="Compact"/>
        <w:numPr>
          <w:numId w:val="1001"/>
          <w:ilvl w:val="0"/>
        </w:numPr>
      </w:pPr>
      <w:r>
        <w:t xml:space="preserve">Be capable of identifying problems that may adversely affect test performance or reporting of test results</w:t>
      </w:r>
    </w:p>
    <w:p>
      <w:pPr>
        <w:pStyle w:val="Compact"/>
        <w:numPr>
          <w:numId w:val="1001"/>
          <w:ilvl w:val="0"/>
        </w:numPr>
      </w:pPr>
      <w:r>
        <w:t xml:space="preserve">Perform proficiency, correlation and verifications testing within CAP and Laboratory Field Services</w:t>
      </w:r>
    </w:p>
    <w:p>
      <w:pPr>
        <w:pStyle w:val="Compact"/>
        <w:numPr>
          <w:numId w:val="1001"/>
          <w:ilvl w:val="0"/>
        </w:numPr>
      </w:pPr>
      <w:r>
        <w:t xml:space="preserve">Assist Supervisor to maintain adequate QA records and requisition storage</w:t>
      </w:r>
    </w:p>
    <w:p>
      <w:pPr>
        <w:pStyle w:val="Compact"/>
        <w:numPr>
          <w:numId w:val="1001"/>
          <w:ilvl w:val="0"/>
        </w:numPr>
      </w:pPr>
      <w:r>
        <w:t xml:space="preserve">Support all aspects of specimen handling for pre-analytic and post analytic phases of clinical laboratory</w:t>
      </w:r>
    </w:p>
    <w:p>
      <w:pPr>
        <w:pStyle w:val="Compact"/>
        <w:numPr>
          <w:numId w:val="1001"/>
          <w:ilvl w:val="0"/>
        </w:numPr>
      </w:pPr>
      <w:r>
        <w:t xml:space="preserve">Perform laboratory tests, procedures and analyses according to the</w:t>
      </w:r>
    </w:p>
    <w:p>
      <w:pPr>
        <w:pStyle w:val="Compact"/>
        <w:numPr>
          <w:numId w:val="1001"/>
          <w:ilvl w:val="0"/>
        </w:numPr>
      </w:pPr>
      <w:r>
        <w:t xml:space="preserve">Operates, calibrates and maintains all laboratory equipment and instruments according to standard operating procedures to ensure quality results</w:t>
      </w:r>
    </w:p>
    <w:p>
      <w:pPr>
        <w:pStyle w:val="Compact"/>
        <w:numPr>
          <w:numId w:val="1001"/>
          <w:ilvl w:val="0"/>
        </w:numPr>
      </w:pPr>
      <w:r>
        <w:t xml:space="preserve">Maintains adequate inventory of supplies, reagents and materials</w:t>
      </w:r>
    </w:p>
    <w:p>
      <w:pPr>
        <w:pStyle w:val="Heading2"/>
      </w:pPr>
      <w:bookmarkStart w:id="23" w:name="qualifications-for-clinical-laboratory-scientist"/>
      <w:r>
        <w:t xml:space="preserve">Qualifications for clinical laboratory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6+ years related clinical laboratory experience with licensure</w:t>
      </w:r>
    </w:p>
    <w:p>
      <w:pPr>
        <w:pStyle w:val="Compact"/>
        <w:numPr>
          <w:numId w:val="1002"/>
          <w:ilvl w:val="0"/>
        </w:numPr>
      </w:pPr>
      <w:r>
        <w:t xml:space="preserve">Must be licensed by the State of California as a Clinical Laboratory Scientist</w:t>
      </w:r>
    </w:p>
    <w:p>
      <w:pPr>
        <w:pStyle w:val="Compact"/>
        <w:numPr>
          <w:numId w:val="1002"/>
          <w:ilvl w:val="0"/>
        </w:numPr>
      </w:pPr>
      <w:r>
        <w:t xml:space="preserve">Clinical Laboratory Scientist II must have at least 2 years’ experience</w:t>
      </w:r>
    </w:p>
    <w:p>
      <w:pPr>
        <w:pStyle w:val="Compact"/>
        <w:numPr>
          <w:numId w:val="1002"/>
          <w:ilvl w:val="0"/>
        </w:numPr>
      </w:pPr>
      <w:r>
        <w:t xml:space="preserve">Clinical Laboratory Scientist I</w:t>
      </w:r>
    </w:p>
    <w:p>
      <w:pPr>
        <w:pStyle w:val="Compact"/>
        <w:numPr>
          <w:numId w:val="1002"/>
          <w:ilvl w:val="0"/>
        </w:numPr>
      </w:pPr>
      <w:r>
        <w:t xml:space="preserve">New graduates will be considered after a successful passage of California State Board Exam</w:t>
      </w:r>
    </w:p>
    <w:p>
      <w:pPr>
        <w:pStyle w:val="Compact"/>
        <w:numPr>
          <w:numId w:val="1002"/>
          <w:ilvl w:val="0"/>
        </w:numPr>
      </w:pPr>
      <w:r>
        <w:t xml:space="preserve">Microbiology experience within the past five years or completion of internship including Microbiology within the last 2 years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laboratory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laboratory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2021-10-28T13:21:46Z</dcterms:created>
  <dcterms:modified xsi:type="dcterms:W3CDTF">2021-10-28T13:21:46Z</dcterms:modified>
</cp:coreProperties>
</file>