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https://www.velvetjobs.com/job-descriptions/clinical-laboratory-scientist</w:t>
        </w:r>
      </w:hyperlink>
    </w:p>
    <w:p>
      <w:pPr>
        <w:pStyle w:val="Heading1"/>
      </w:pPr>
      <w:bookmarkStart w:id="21" w:name="example-of-clinical-laboratory-scientist-job-description"/>
      <w:r>
        <w:t xml:space="preserve">Example of Clinical Laboratory Scientist Job Description</w:t>
      </w:r>
      <w:bookmarkEnd w:id="21"/>
    </w:p>
    <w:p>
      <w:pPr>
        <w:pStyle w:val="Compact"/>
      </w:pPr>
      <w:r>
        <w:t xml:space="preserve">Our growing company is hiring for a clinical laboratory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laboratory-scientist"/>
      <w:r>
        <w:t xml:space="preserve">Responsibilities for clinical laboratory scientist</w:t>
      </w:r>
      <w:bookmarkEnd w:id="22"/>
    </w:p>
    <w:p>
      <w:pPr>
        <w:pStyle w:val="Compact"/>
        <w:numPr>
          <w:numId w:val="1001"/>
          <w:ilvl w:val="0"/>
        </w:numPr>
      </w:pPr>
      <w:r>
        <w:t xml:space="preserve">Troubleshoots instrument and method problems</w:t>
      </w:r>
    </w:p>
    <w:p>
      <w:pPr>
        <w:pStyle w:val="Compact"/>
        <w:numPr>
          <w:numId w:val="1001"/>
          <w:ilvl w:val="0"/>
        </w:numPr>
      </w:pPr>
      <w:r>
        <w:t xml:space="preserve">Verifies computer entries before release</w:t>
      </w:r>
    </w:p>
    <w:p>
      <w:pPr>
        <w:pStyle w:val="Compact"/>
        <w:numPr>
          <w:numId w:val="1001"/>
          <w:ilvl w:val="0"/>
        </w:numPr>
      </w:pPr>
      <w:r>
        <w:t xml:space="preserve">Amends reports after approval of supervisor/Clinical Scientist</w:t>
      </w:r>
    </w:p>
    <w:p>
      <w:pPr>
        <w:pStyle w:val="Compact"/>
        <w:numPr>
          <w:numId w:val="1001"/>
          <w:ilvl w:val="0"/>
        </w:numPr>
      </w:pPr>
      <w:r>
        <w:t xml:space="preserve">Assists in evaluation of new methods/instruments as directed by supervisor</w:t>
      </w:r>
    </w:p>
    <w:p>
      <w:pPr>
        <w:pStyle w:val="Compact"/>
        <w:numPr>
          <w:numId w:val="1001"/>
          <w:ilvl w:val="0"/>
        </w:numPr>
      </w:pPr>
      <w:r>
        <w:t xml:space="preserve">Assists physicians in the diagnosis of patient illness by performing laboratory analysis requiring a complete network of steps and variables</w:t>
      </w:r>
    </w:p>
    <w:p>
      <w:pPr>
        <w:pStyle w:val="Compact"/>
        <w:numPr>
          <w:numId w:val="1001"/>
          <w:ilvl w:val="0"/>
        </w:numPr>
      </w:pPr>
      <w:r>
        <w:t xml:space="preserve">Range of steps includes identification of problem and cause development of alternatives and solutions and confirmation of results</w:t>
      </w:r>
    </w:p>
    <w:p>
      <w:pPr>
        <w:pStyle w:val="Compact"/>
        <w:numPr>
          <w:numId w:val="1001"/>
          <w:ilvl w:val="0"/>
        </w:numPr>
      </w:pPr>
      <w:r>
        <w:t xml:space="preserve">Provides assistance to the clinic physician and nurse in preparation and examination of patients</w:t>
      </w:r>
    </w:p>
    <w:p>
      <w:pPr>
        <w:pStyle w:val="Compact"/>
        <w:numPr>
          <w:numId w:val="1001"/>
          <w:ilvl w:val="0"/>
        </w:numPr>
      </w:pPr>
      <w:r>
        <w:t xml:space="preserve">This job may require an employee to be responsible for the assessment, treatment, or care of child, adult and geriatric patients</w:t>
      </w:r>
    </w:p>
    <w:p>
      <w:pPr>
        <w:pStyle w:val="Compact"/>
        <w:numPr>
          <w:numId w:val="1001"/>
          <w:ilvl w:val="0"/>
        </w:numPr>
      </w:pPr>
      <w:r>
        <w:t xml:space="preserve">Maintains technical competency as established by the Laboratory Medical Director</w:t>
      </w:r>
    </w:p>
    <w:p>
      <w:pPr>
        <w:pStyle w:val="Compact"/>
        <w:numPr>
          <w:numId w:val="1001"/>
          <w:ilvl w:val="0"/>
        </w:numPr>
      </w:pPr>
      <w:r>
        <w:t xml:space="preserve">Supports goals and processes for Regulatory Compliance and QAPI</w:t>
      </w:r>
    </w:p>
    <w:p>
      <w:pPr>
        <w:pStyle w:val="Heading2"/>
      </w:pPr>
      <w:bookmarkStart w:id="23" w:name="qualifications-for-clinical-laboratory-scientist"/>
      <w:r>
        <w:t xml:space="preserve">Qualifications for clinical laboratory scientist</w:t>
      </w:r>
      <w:bookmarkEnd w:id="23"/>
    </w:p>
    <w:p>
      <w:pPr>
        <w:pStyle w:val="Compact"/>
        <w:numPr>
          <w:numId w:val="1002"/>
          <w:ilvl w:val="0"/>
        </w:numPr>
      </w:pPr>
      <w:r>
        <w:t xml:space="preserve">Must be able to work in a biohazard environment and comply with safety policies and standards outlined in the Safety Manual</w:t>
      </w:r>
    </w:p>
    <w:p>
      <w:pPr>
        <w:pStyle w:val="Compact"/>
        <w:numPr>
          <w:numId w:val="1002"/>
          <w:ilvl w:val="0"/>
        </w:numPr>
      </w:pPr>
      <w:r>
        <w:t xml:space="preserve">Good visual acuity including color perception required for certain departments</w:t>
      </w:r>
    </w:p>
    <w:p>
      <w:pPr>
        <w:pStyle w:val="Compact"/>
        <w:numPr>
          <w:numId w:val="1002"/>
          <w:ilvl w:val="0"/>
        </w:numPr>
      </w:pPr>
      <w:r>
        <w:t xml:space="preserve">A basic knowledge of accuracy, precision, normal range and correlation with existing methods including evaluation of clinical specimens for suitability for testing and presence of interfering substances</w:t>
      </w:r>
    </w:p>
    <w:p>
      <w:pPr>
        <w:pStyle w:val="Compact"/>
        <w:numPr>
          <w:numId w:val="1002"/>
          <w:ilvl w:val="0"/>
        </w:numPr>
      </w:pPr>
      <w:r>
        <w:t xml:space="preserve">Current California Clinical Laboratory Scientist</w:t>
      </w:r>
    </w:p>
    <w:p>
      <w:pPr>
        <w:pStyle w:val="Compact"/>
        <w:numPr>
          <w:numId w:val="1002"/>
          <w:ilvl w:val="0"/>
        </w:numPr>
      </w:pPr>
      <w:r>
        <w:t xml:space="preserve">1 year continuous experience as a California Laboratory Scientist or preferred, a combination of prior experience and Palo Alto Medical Foundation experience totaling 1 years</w:t>
      </w:r>
    </w:p>
    <w:p>
      <w:pPr>
        <w:pStyle w:val="Compact"/>
        <w:numPr>
          <w:numId w:val="1002"/>
          <w:ilvl w:val="0"/>
        </w:numPr>
      </w:pPr>
      <w:r>
        <w:t xml:space="preserve">CA CLS license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laboratory-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laboratory-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2021-10-28T13:10:09Z</dcterms:created>
  <dcterms:modified xsi:type="dcterms:W3CDTF">2021-10-28T13:10:09Z</dcterms:modified>
</cp:coreProperties>
</file>