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https://www.velvetjobs.com/job-descriptions/clinical-informatics</w:t>
        </w:r>
      </w:hyperlink>
    </w:p>
    <w:p>
      <w:pPr>
        <w:pStyle w:val="Heading1"/>
      </w:pPr>
      <w:bookmarkStart w:id="21" w:name="example-of-clinical-informatics-job-description"/>
      <w:r>
        <w:t xml:space="preserve">Example of Clinical Informatics Job Description</w:t>
      </w:r>
      <w:bookmarkEnd w:id="21"/>
    </w:p>
    <w:p>
      <w:pPr>
        <w:pStyle w:val="Compact"/>
      </w:pPr>
      <w:r>
        <w:t xml:space="preserve">Our company is growing rapidly and is looking for a clinical informatics.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linical-informatics"/>
      <w:r>
        <w:t xml:space="preserve">Responsibilities for clinical informatics</w:t>
      </w:r>
      <w:bookmarkEnd w:id="22"/>
    </w:p>
    <w:p>
      <w:pPr>
        <w:pStyle w:val="Compact"/>
        <w:numPr>
          <w:numId w:val="1001"/>
          <w:ilvl w:val="0"/>
        </w:numPr>
      </w:pPr>
      <w:r>
        <w:t xml:space="preserve">Interface with Division IT&amp;S to ensure standardization and compliance with best practice models, specifically as it relates to the integrity of the electronic health record</w:t>
      </w:r>
    </w:p>
    <w:p>
      <w:pPr>
        <w:pStyle w:val="Compact"/>
        <w:numPr>
          <w:numId w:val="1001"/>
          <w:ilvl w:val="0"/>
        </w:numPr>
      </w:pPr>
      <w:r>
        <w:t xml:space="preserve">With the DVPQ, represent the Division and Division Hospitals in providing input on clinical initiatives and resulting performance goals</w:t>
      </w:r>
    </w:p>
    <w:p>
      <w:pPr>
        <w:pStyle w:val="Compact"/>
        <w:numPr>
          <w:numId w:val="1001"/>
          <w:ilvl w:val="0"/>
        </w:numPr>
      </w:pPr>
      <w:r>
        <w:t xml:space="preserve">Configure and manage inter- and intra- Hospital improvement initiatives and work teams, and coordinate Division involvement in support of same</w:t>
      </w:r>
    </w:p>
    <w:p>
      <w:pPr>
        <w:pStyle w:val="Compact"/>
        <w:numPr>
          <w:numId w:val="1001"/>
          <w:ilvl w:val="0"/>
        </w:numPr>
      </w:pPr>
      <w:r>
        <w:t xml:space="preserve">Serves as liaison across Hospitals, Division and Corporate clinical informatics councils to facilitate and implement best practice models as related to enterprise initiatives</w:t>
      </w:r>
    </w:p>
    <w:p>
      <w:pPr>
        <w:pStyle w:val="Compact"/>
        <w:numPr>
          <w:numId w:val="1001"/>
          <w:ilvl w:val="0"/>
        </w:numPr>
      </w:pPr>
      <w:r>
        <w:t xml:space="preserve">Provides input, updates and communication on clinical informatics initiatives at medical staff, leadership, and other hospital committees</w:t>
      </w:r>
    </w:p>
    <w:p>
      <w:pPr>
        <w:pStyle w:val="Compact"/>
        <w:numPr>
          <w:numId w:val="1001"/>
          <w:ilvl w:val="0"/>
        </w:numPr>
      </w:pPr>
      <w:r>
        <w:t xml:space="preserve">Provide Go-Live support (elbow support) for clinical informatics initiatives</w:t>
      </w:r>
    </w:p>
    <w:p>
      <w:pPr>
        <w:pStyle w:val="Compact"/>
        <w:numPr>
          <w:numId w:val="1001"/>
          <w:ilvl w:val="0"/>
        </w:numPr>
      </w:pPr>
      <w:r>
        <w:t xml:space="preserve">Participate in systems training for project team and serve as Super User for Clinicians</w:t>
      </w:r>
    </w:p>
    <w:p>
      <w:pPr>
        <w:pStyle w:val="Compact"/>
        <w:numPr>
          <w:numId w:val="1001"/>
          <w:ilvl w:val="0"/>
        </w:numPr>
      </w:pPr>
      <w:r>
        <w:t xml:space="preserve">Design and develop education/training materials in CPOE, EBCD, to support staff training and continued education in collaboration with Nursing Education as needed</w:t>
      </w:r>
    </w:p>
    <w:p>
      <w:pPr>
        <w:pStyle w:val="Compact"/>
        <w:numPr>
          <w:numId w:val="1001"/>
          <w:ilvl w:val="0"/>
        </w:numPr>
      </w:pPr>
      <w:r>
        <w:t xml:space="preserve">Effectively apply PM methodology and enforce project standards</w:t>
      </w:r>
    </w:p>
    <w:p>
      <w:pPr>
        <w:pStyle w:val="Compact"/>
        <w:numPr>
          <w:numId w:val="1001"/>
          <w:ilvl w:val="0"/>
        </w:numPr>
      </w:pPr>
      <w:r>
        <w:t xml:space="preserve">Work with clinical application support team leads to create detailed project plans to meet changing needs and requirements</w:t>
      </w:r>
    </w:p>
    <w:p>
      <w:pPr>
        <w:pStyle w:val="Heading2"/>
      </w:pPr>
      <w:bookmarkStart w:id="23" w:name="qualifications-for-clinical-informatics"/>
      <w:r>
        <w:t xml:space="preserve">Qualifications for clinical informatics</w:t>
      </w:r>
      <w:bookmarkEnd w:id="23"/>
    </w:p>
    <w:p>
      <w:pPr>
        <w:pStyle w:val="Compact"/>
        <w:numPr>
          <w:numId w:val="1002"/>
          <w:ilvl w:val="0"/>
        </w:numPr>
      </w:pPr>
      <w:r>
        <w:t xml:space="preserve">Informatics Board Certification or ability to obtain informatics certification based on eligibility as defined by ANCC guidelines within 12 months of hire required</w:t>
      </w:r>
    </w:p>
    <w:p>
      <w:pPr>
        <w:pStyle w:val="Compact"/>
        <w:numPr>
          <w:numId w:val="1002"/>
          <w:ilvl w:val="0"/>
        </w:numPr>
      </w:pPr>
      <w:r>
        <w:t xml:space="preserve">Epic Proficiency in assigned application within 9 months of hire required if not previously obtained</w:t>
      </w:r>
    </w:p>
    <w:p>
      <w:pPr>
        <w:pStyle w:val="Compact"/>
        <w:numPr>
          <w:numId w:val="1002"/>
          <w:ilvl w:val="0"/>
        </w:numPr>
      </w:pPr>
      <w:r>
        <w:t xml:space="preserve">Participates in Informatic professional associations such as ANIA, HIMSS, CHIMSS, AMIA</w:t>
      </w:r>
    </w:p>
    <w:p>
      <w:pPr>
        <w:pStyle w:val="Compact"/>
        <w:numPr>
          <w:numId w:val="1002"/>
          <w:ilvl w:val="0"/>
        </w:numPr>
      </w:pPr>
      <w:r>
        <w:t xml:space="preserve">Provide strategic and tactical evaluation, and coordination of multiple clinical information modules within the facility and its associated ambulatory and post-acute care areas</w:t>
      </w:r>
    </w:p>
    <w:p>
      <w:pPr>
        <w:pStyle w:val="Compact"/>
        <w:numPr>
          <w:numId w:val="1002"/>
          <w:ilvl w:val="0"/>
        </w:numPr>
      </w:pPr>
      <w:r>
        <w:t xml:space="preserve">Provide strategic and tactical planning statewide teams to update and enhance processes and content</w:t>
      </w:r>
    </w:p>
    <w:p>
      <w:pPr>
        <w:pStyle w:val="Compact"/>
        <w:numPr>
          <w:numId w:val="1002"/>
          <w:ilvl w:val="0"/>
        </w:numPr>
      </w:pPr>
      <w:r>
        <w:t xml:space="preserve">Promote and ensure standardization and consistency across the enterprise where the opportunity exists*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linical-informatic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linical-informatic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2021-10-28T13:14:06Z</dcterms:created>
  <dcterms:modified xsi:type="dcterms:W3CDTF">2021-10-28T13:14:06Z</dcterms:modified>
</cp:coreProperties>
</file>