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https://www.velvetjobs.com/job-descriptions/clinical-informatics-specialist</w:t>
        </w:r>
      </w:hyperlink>
    </w:p>
    <w:p>
      <w:pPr>
        <w:pStyle w:val="Heading1"/>
      </w:pPr>
      <w:bookmarkStart w:id="21" w:name="example-of-clinical-informatics-specialist-job-description"/>
      <w:r>
        <w:t xml:space="preserve">Example of Clinical Informatics Specialist Job Description</w:t>
      </w:r>
      <w:bookmarkEnd w:id="21"/>
    </w:p>
    <w:p>
      <w:pPr>
        <w:pStyle w:val="Compact"/>
      </w:pPr>
      <w:r>
        <w:t xml:space="preserve">Our innovative and growing company is looking for a clinical informatics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clinical-informatics-specialist"/>
      <w:r>
        <w:t xml:space="preserve">Responsibilities for clinical informatics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in providing project team leadership and contributes to technical activities including system content building, system configuration and clinical end-user and patient-directed training for projects that involve the design and configuration of new and existing clinical and patient engagement applications such as RPCI’s electronic health record system and patient portal</w:t>
      </w:r>
    </w:p>
    <w:p>
      <w:pPr>
        <w:pStyle w:val="Compact"/>
        <w:numPr>
          <w:numId w:val="1001"/>
          <w:ilvl w:val="0"/>
        </w:numPr>
      </w:pPr>
      <w:r>
        <w:t xml:space="preserve">Maintains quality assurance, safety, environmental, and infection control in accordance with established hospital and departmental policies</w:t>
      </w:r>
    </w:p>
    <w:p>
      <w:pPr>
        <w:pStyle w:val="Compact"/>
        <w:numPr>
          <w:numId w:val="1001"/>
          <w:ilvl w:val="0"/>
        </w:numPr>
      </w:pPr>
      <w:r>
        <w:t xml:space="preserve">Functions as a subject matter expert and liaison between clinicians, business owners and build team to design solutions</w:t>
      </w:r>
    </w:p>
    <w:p>
      <w:pPr>
        <w:pStyle w:val="Compact"/>
        <w:numPr>
          <w:numId w:val="1001"/>
          <w:ilvl w:val="0"/>
        </w:numPr>
      </w:pPr>
      <w:r>
        <w:t xml:space="preserve">Understands application requirements from clinical, quality, regulatory, and operational perspectives</w:t>
      </w:r>
    </w:p>
    <w:p>
      <w:pPr>
        <w:pStyle w:val="Compact"/>
        <w:numPr>
          <w:numId w:val="1001"/>
          <w:ilvl w:val="0"/>
        </w:numPr>
      </w:pPr>
      <w:r>
        <w:t xml:space="preserve">Participates in design of data management to ensure availability of information for clinical, quality, regulatory, and operational needs</w:t>
      </w:r>
    </w:p>
    <w:p>
      <w:pPr>
        <w:pStyle w:val="Compact"/>
        <w:numPr>
          <w:numId w:val="1001"/>
          <w:ilvl w:val="0"/>
        </w:numPr>
      </w:pPr>
      <w:r>
        <w:t xml:space="preserve">Participates and provides input into the E.H.R</w:t>
      </w:r>
    </w:p>
    <w:p>
      <w:pPr>
        <w:pStyle w:val="Compact"/>
        <w:numPr>
          <w:numId w:val="1001"/>
          <w:ilvl w:val="0"/>
        </w:numPr>
      </w:pPr>
      <w:r>
        <w:t xml:space="preserve">Develops process flow charts for department workflows and create detailed program specifications and flowcharts</w:t>
      </w:r>
    </w:p>
    <w:p>
      <w:pPr>
        <w:pStyle w:val="Compact"/>
        <w:numPr>
          <w:numId w:val="1001"/>
          <w:ilvl w:val="0"/>
        </w:numPr>
      </w:pPr>
      <w:r>
        <w:t xml:space="preserve">Ensures that design connects evidence-based clinical literature and guidelines and promotes evidence-based practice</w:t>
      </w:r>
    </w:p>
    <w:p>
      <w:pPr>
        <w:pStyle w:val="Compact"/>
        <w:numPr>
          <w:numId w:val="1001"/>
          <w:ilvl w:val="0"/>
        </w:numPr>
      </w:pPr>
      <w:r>
        <w:t xml:space="preserve">Ensures that design reduces unnecessary variation in care and care processes promoting standardization across the healthcare system</w:t>
      </w:r>
    </w:p>
    <w:p>
      <w:pPr>
        <w:pStyle w:val="Compact"/>
        <w:numPr>
          <w:numId w:val="1001"/>
          <w:ilvl w:val="0"/>
        </w:numPr>
      </w:pPr>
      <w:r>
        <w:t xml:space="preserve">Monitors and reports on system implementation and track progress towards reaching goals and outcomes</w:t>
      </w:r>
    </w:p>
    <w:p>
      <w:pPr>
        <w:pStyle w:val="Heading2"/>
      </w:pPr>
      <w:bookmarkStart w:id="23" w:name="qualifications-for-clinical-informatics-specialist"/>
      <w:r>
        <w:t xml:space="preserve">Qualifications for clinical informatics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analytical ability to solve complex business problems</w:t>
      </w:r>
    </w:p>
    <w:p>
      <w:pPr>
        <w:pStyle w:val="Compact"/>
        <w:numPr>
          <w:numId w:val="1002"/>
          <w:ilvl w:val="0"/>
        </w:numPr>
      </w:pPr>
      <w:r>
        <w:t xml:space="preserve">Experience with major EHR platform(s) preferred (Cerner, Epic, McKesson, MEDITECH)</w:t>
      </w:r>
    </w:p>
    <w:p>
      <w:pPr>
        <w:pStyle w:val="Compact"/>
        <w:numPr>
          <w:numId w:val="1002"/>
          <w:ilvl w:val="0"/>
        </w:numPr>
      </w:pPr>
      <w:r>
        <w:t xml:space="preserve">Demonstrates thorough knowledge of electronic health records, computerized provider order entry, and clinical processes and documentation</w:t>
      </w:r>
    </w:p>
    <w:p>
      <w:pPr>
        <w:pStyle w:val="Compact"/>
        <w:numPr>
          <w:numId w:val="1002"/>
          <w:ilvl w:val="0"/>
        </w:numPr>
      </w:pPr>
      <w:r>
        <w:t xml:space="preserve">Willingness to travel to client sites (up to 50%)</w:t>
      </w:r>
    </w:p>
    <w:p>
      <w:pPr>
        <w:pStyle w:val="Compact"/>
        <w:numPr>
          <w:numId w:val="1002"/>
          <w:ilvl w:val="0"/>
        </w:numPr>
      </w:pPr>
      <w:r>
        <w:t xml:space="preserve">Direct involvement with EHR implementation and/or clinical decision support implementation is highly desirable</w:t>
      </w:r>
    </w:p>
    <w:p>
      <w:pPr>
        <w:pStyle w:val="Compact"/>
        <w:numPr>
          <w:numId w:val="1002"/>
          <w:ilvl w:val="0"/>
        </w:numPr>
      </w:pPr>
      <w:r>
        <w:t xml:space="preserve">Formal training in a clinical informatics discipline (eg, medical, nursing, or pharmacy informatics)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al-informatic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al-informatic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2021-10-28T18:33:16Z</dcterms:created>
  <dcterms:modified xsi:type="dcterms:W3CDTF">2021-10-28T18:33:16Z</dcterms:modified>
</cp:coreProperties>
</file>