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https://www.velvetjobs.com/job-descriptions/clinical-informaticist</w:t>
        </w:r>
      </w:hyperlink>
    </w:p>
    <w:p>
      <w:pPr>
        <w:pStyle w:val="Heading1"/>
      </w:pPr>
      <w:bookmarkStart w:id="21" w:name="example-of-clinical-informaticist-job-description"/>
      <w:r>
        <w:t xml:space="preserve">Example of Clinical Informaticist Job Description</w:t>
      </w:r>
      <w:bookmarkEnd w:id="21"/>
    </w:p>
    <w:p>
      <w:pPr>
        <w:pStyle w:val="Compact"/>
      </w:pPr>
      <w:r>
        <w:t xml:space="preserve">Our company is growing rapidly and is searching for experienced candidates for the position of clinical informaticist.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informaticist"/>
      <w:r>
        <w:t xml:space="preserve">Responsibilities for clinical informaticist</w:t>
      </w:r>
      <w:bookmarkEnd w:id="22"/>
    </w:p>
    <w:p>
      <w:pPr>
        <w:pStyle w:val="Compact"/>
        <w:numPr>
          <w:numId w:val="1001"/>
          <w:ilvl w:val="0"/>
        </w:numPr>
      </w:pPr>
      <w:r>
        <w:t xml:space="preserve">Works with nursing and physician departments/sections to coordinate engagement during project implementation and follow up monitoring</w:t>
      </w:r>
    </w:p>
    <w:p>
      <w:pPr>
        <w:pStyle w:val="Compact"/>
        <w:numPr>
          <w:numId w:val="1001"/>
          <w:ilvl w:val="0"/>
        </w:numPr>
      </w:pPr>
      <w:r>
        <w:t xml:space="preserve">Provides support as required during project implementation and downtime</w:t>
      </w:r>
    </w:p>
    <w:p>
      <w:pPr>
        <w:pStyle w:val="Compact"/>
        <w:numPr>
          <w:numId w:val="1001"/>
          <w:ilvl w:val="0"/>
        </w:numPr>
      </w:pPr>
      <w:r>
        <w:t xml:space="preserve">Initiates and/or participates in the design, conduct and reporting of research related to clinical informatics systems and best practice solutions to enhance clinical practice and clinical informatics body of knowledge</w:t>
      </w:r>
    </w:p>
    <w:p>
      <w:pPr>
        <w:pStyle w:val="Compact"/>
        <w:numPr>
          <w:numId w:val="1001"/>
          <w:ilvl w:val="0"/>
        </w:numPr>
      </w:pPr>
      <w:r>
        <w:t xml:space="preserve">Works collaboratively with Cerner Education, Staff Development, and Unit Educators to identify and provide relevant education relative to clinical information systems</w:t>
      </w:r>
    </w:p>
    <w:p>
      <w:pPr>
        <w:pStyle w:val="Compact"/>
        <w:numPr>
          <w:numId w:val="1001"/>
          <w:ilvl w:val="0"/>
        </w:numPr>
      </w:pPr>
      <w:r>
        <w:t xml:space="preserve">Collaborates with the administrative team to define resource needs, project timelines, implementation schedules and other duties to ensure timely project completion and fulfillment of all project goals and objectives</w:t>
      </w:r>
    </w:p>
    <w:p>
      <w:pPr>
        <w:pStyle w:val="Compact"/>
        <w:numPr>
          <w:numId w:val="1001"/>
          <w:ilvl w:val="0"/>
        </w:numPr>
      </w:pPr>
      <w:r>
        <w:t xml:space="preserve">Reviews requirements for new regulatory, accreditory and strategic initiatives that require new implementation or modifications to the electronic health record</w:t>
      </w:r>
    </w:p>
    <w:p>
      <w:pPr>
        <w:pStyle w:val="Compact"/>
        <w:numPr>
          <w:numId w:val="1001"/>
          <w:ilvl w:val="0"/>
        </w:numPr>
      </w:pPr>
      <w:r>
        <w:t xml:space="preserve">Assists in the achievement and evaluation of department goals, objectives, budget, policies and procedures</w:t>
      </w:r>
    </w:p>
    <w:p>
      <w:pPr>
        <w:pStyle w:val="Compact"/>
        <w:numPr>
          <w:numId w:val="1001"/>
          <w:ilvl w:val="0"/>
        </w:numPr>
      </w:pPr>
      <w:r>
        <w:t xml:space="preserve">Participates in the solution of an array of problems associated with improving operational and clinical practice</w:t>
      </w:r>
    </w:p>
    <w:p>
      <w:pPr>
        <w:pStyle w:val="Compact"/>
        <w:numPr>
          <w:numId w:val="1001"/>
          <w:ilvl w:val="0"/>
        </w:numPr>
      </w:pPr>
      <w:r>
        <w:t xml:space="preserve">Provide analytical support for corresponding performance improvement initiatives lead and work collaboratively with clinical, operational, supply, and pharmacy analytics on cross-functional analysis</w:t>
      </w:r>
    </w:p>
    <w:p>
      <w:pPr>
        <w:pStyle w:val="Compact"/>
        <w:numPr>
          <w:numId w:val="1001"/>
          <w:ilvl w:val="0"/>
        </w:numPr>
      </w:pPr>
      <w:r>
        <w:t xml:space="preserve">Stay current and incorporate national regulations and best practices to ensure analytics are in alignment inform internal stakeholders as a subject matter expert</w:t>
      </w:r>
    </w:p>
    <w:p>
      <w:pPr>
        <w:pStyle w:val="Heading2"/>
      </w:pPr>
      <w:bookmarkStart w:id="23" w:name="qualifications-for-clinical-informaticist"/>
      <w:r>
        <w:t xml:space="preserve">Qualifications for clinical informaticist</w:t>
      </w:r>
      <w:bookmarkEnd w:id="23"/>
    </w:p>
    <w:p>
      <w:pPr>
        <w:pStyle w:val="Compact"/>
        <w:numPr>
          <w:numId w:val="1002"/>
          <w:ilvl w:val="0"/>
        </w:numPr>
      </w:pPr>
      <w:r>
        <w:t xml:space="preserve">3 years of clinical experience in an inpatient or ambulatory setting, as a physician, nurse or other direct patient care giver</w:t>
      </w:r>
    </w:p>
    <w:p>
      <w:pPr>
        <w:pStyle w:val="Compact"/>
        <w:numPr>
          <w:numId w:val="1002"/>
          <w:ilvl w:val="0"/>
        </w:numPr>
      </w:pPr>
      <w:r>
        <w:t xml:space="preserve">Ability to provide expert consultative guidance and direction on change initiatives affecting clinical care processes</w:t>
      </w:r>
    </w:p>
    <w:p>
      <w:pPr>
        <w:pStyle w:val="Compact"/>
        <w:numPr>
          <w:numId w:val="1002"/>
          <w:ilvl w:val="0"/>
        </w:numPr>
      </w:pPr>
      <w:r>
        <w:t xml:space="preserve">Expertise with Microsoft Excel, Word, and Visio</w:t>
      </w:r>
    </w:p>
    <w:p>
      <w:pPr>
        <w:pStyle w:val="Compact"/>
        <w:numPr>
          <w:numId w:val="1002"/>
          <w:ilvl w:val="0"/>
        </w:numPr>
      </w:pPr>
      <w:r>
        <w:t xml:space="preserve">Ability to lead organized, agenda driven meetings</w:t>
      </w:r>
    </w:p>
    <w:p>
      <w:pPr>
        <w:pStyle w:val="Compact"/>
        <w:numPr>
          <w:numId w:val="1002"/>
          <w:ilvl w:val="0"/>
        </w:numPr>
      </w:pPr>
      <w:r>
        <w:t xml:space="preserve">Provide well written, timely and meaningful reports</w:t>
      </w:r>
    </w:p>
    <w:p>
      <w:pPr>
        <w:pStyle w:val="Compact"/>
        <w:numPr>
          <w:numId w:val="1002"/>
          <w:ilvl w:val="0"/>
        </w:numPr>
      </w:pPr>
      <w:r>
        <w:t xml:space="preserve">Knowledge of terminology tools such as ClinicalArchitecture, TermSpace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informatic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informatic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2021-10-28T12:51:37Z</dcterms:created>
  <dcterms:modified xsi:type="dcterms:W3CDTF">2021-10-28T12:51:37Z</dcterms:modified>
</cp:coreProperties>
</file>