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https://www.velvetjobs.com/job-descriptions/clinical-education-manager</w:t>
        </w:r>
      </w:hyperlink>
    </w:p>
    <w:p>
      <w:pPr>
        <w:pStyle w:val="Heading1"/>
      </w:pPr>
      <w:bookmarkStart w:id="21" w:name="example-of-clinical-education-manager-job-description"/>
      <w:r>
        <w:t xml:space="preserve">Example of Clinical Education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clinical education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inical-education-manager"/>
      <w:r>
        <w:t xml:space="preserve">Responsibilities for clinical education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Report to the director of nursing with shared accountabilities to the regional director of Clinical Education and Development</w:t>
      </w:r>
    </w:p>
    <w:p>
      <w:pPr>
        <w:pStyle w:val="Compact"/>
        <w:numPr>
          <w:numId w:val="1001"/>
          <w:ilvl w:val="0"/>
        </w:numPr>
      </w:pPr>
      <w:r>
        <w:t xml:space="preserve">Works closely with ACT sales and specialists to drive critical care sales growth in target or key product areas</w:t>
      </w:r>
    </w:p>
    <w:p>
      <w:pPr>
        <w:pStyle w:val="Compact"/>
        <w:numPr>
          <w:numId w:val="1001"/>
          <w:ilvl w:val="0"/>
        </w:numPr>
      </w:pPr>
      <w:r>
        <w:t xml:space="preserve">Develops &amp; executes clinical education programs for priority/target customers that will promote knowledge, increase product utilization and increase business</w:t>
      </w:r>
    </w:p>
    <w:p>
      <w:pPr>
        <w:pStyle w:val="Compact"/>
        <w:numPr>
          <w:numId w:val="1001"/>
          <w:ilvl w:val="0"/>
        </w:numPr>
      </w:pPr>
      <w:r>
        <w:t xml:space="preserve">Provides field support for product and clinical questions from ACT Sales, specialists and customers</w:t>
      </w:r>
    </w:p>
    <w:p>
      <w:pPr>
        <w:pStyle w:val="Compact"/>
        <w:numPr>
          <w:numId w:val="1001"/>
          <w:ilvl w:val="0"/>
        </w:numPr>
      </w:pPr>
      <w:r>
        <w:t xml:space="preserve">Participates actively in national critical care professional organizations to increase the company visibility and credibility</w:t>
      </w:r>
    </w:p>
    <w:p>
      <w:pPr>
        <w:pStyle w:val="Compact"/>
        <w:numPr>
          <w:numId w:val="1001"/>
          <w:ilvl w:val="0"/>
        </w:numPr>
      </w:pPr>
      <w:r>
        <w:t xml:space="preserve">Acts as a field resource to the marketing education department during product</w:t>
      </w:r>
    </w:p>
    <w:p>
      <w:pPr>
        <w:pStyle w:val="Compact"/>
        <w:numPr>
          <w:numId w:val="1001"/>
          <w:ilvl w:val="0"/>
        </w:numPr>
      </w:pPr>
      <w:r>
        <w:t xml:space="preserve">Collaborate with referral sources to develop and monitor investigational drugs and clinical research protocols</w:t>
      </w:r>
    </w:p>
    <w:p>
      <w:pPr>
        <w:pStyle w:val="Compact"/>
        <w:numPr>
          <w:numId w:val="1001"/>
          <w:ilvl w:val="0"/>
        </w:numPr>
      </w:pPr>
      <w:r>
        <w:t xml:space="preserve">Facilitate program growth and development within the specialty areas which enhance quality and reimbursement outcomes</w:t>
      </w:r>
    </w:p>
    <w:p>
      <w:pPr>
        <w:pStyle w:val="Compact"/>
        <w:numPr>
          <w:numId w:val="1001"/>
          <w:ilvl w:val="0"/>
        </w:numPr>
      </w:pPr>
      <w:r>
        <w:t xml:space="preserve">Monitor adherence to the budget and ensure adequate staffing and productivity requirements</w:t>
      </w:r>
    </w:p>
    <w:p>
      <w:pPr>
        <w:pStyle w:val="Compact"/>
        <w:numPr>
          <w:numId w:val="1001"/>
          <w:ilvl w:val="0"/>
        </w:numPr>
      </w:pPr>
      <w:r>
        <w:t xml:space="preserve">Oversee administrative on call coverage for the Obstetrics / Pediatrics / IV Therapy teams</w:t>
      </w:r>
    </w:p>
    <w:p>
      <w:pPr>
        <w:pStyle w:val="Heading2"/>
      </w:pPr>
      <w:bookmarkStart w:id="23" w:name="qualifications-for-clinical-education-manager"/>
      <w:r>
        <w:t xml:space="preserve">Qualifications for clinical education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8+ years of experience in training programs</w:t>
      </w:r>
    </w:p>
    <w:p>
      <w:pPr>
        <w:pStyle w:val="Compact"/>
        <w:numPr>
          <w:numId w:val="1002"/>
          <w:ilvl w:val="0"/>
        </w:numPr>
      </w:pPr>
      <w:r>
        <w:t xml:space="preserve">Minimum eight (8) years of clinical nursing experience</w:t>
      </w:r>
    </w:p>
    <w:p>
      <w:pPr>
        <w:pStyle w:val="Compact"/>
        <w:numPr>
          <w:numId w:val="1002"/>
          <w:ilvl w:val="0"/>
        </w:numPr>
      </w:pPr>
      <w:r>
        <w:t xml:space="preserve">Minimum two (2) years of experience as a clinical educator</w:t>
      </w:r>
    </w:p>
    <w:p>
      <w:pPr>
        <w:pStyle w:val="Compact"/>
        <w:numPr>
          <w:numId w:val="1002"/>
          <w:ilvl w:val="0"/>
        </w:numPr>
      </w:pPr>
      <w:r>
        <w:t xml:space="preserve">Advanced skills n MS Office products</w:t>
      </w:r>
    </w:p>
    <w:p>
      <w:pPr>
        <w:pStyle w:val="Compact"/>
        <w:numPr>
          <w:numId w:val="1002"/>
          <w:ilvl w:val="0"/>
        </w:numPr>
      </w:pPr>
      <w:r>
        <w:t xml:space="preserve">Must be able to articulate vision for professional practice development</w:t>
      </w:r>
    </w:p>
    <w:p>
      <w:pPr>
        <w:pStyle w:val="Compact"/>
        <w:numPr>
          <w:numId w:val="1002"/>
          <w:ilvl w:val="0"/>
        </w:numPr>
      </w:pPr>
      <w:r>
        <w:t xml:space="preserve">Must be able to work effectively with a variety of departments and leadership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nical-educatio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nical-educatio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2021-10-28T13:22:06Z</dcterms:created>
  <dcterms:modified xsi:type="dcterms:W3CDTF">2021-10-28T13:22:06Z</dcterms:modified>
</cp:coreProperties>
</file>