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https://www.velvetjobs.com/job-descriptions/clinical-coordinator</w:t>
        </w:r>
      </w:hyperlink>
    </w:p>
    <w:p>
      <w:pPr>
        <w:pStyle w:val="Heading1"/>
      </w:pPr>
      <w:bookmarkStart w:id="21" w:name="example-of-clinical-coordinator-job-description"/>
      <w:r>
        <w:t xml:space="preserve">Example of Clinical Coordinator Job Description</w:t>
      </w:r>
      <w:bookmarkEnd w:id="21"/>
    </w:p>
    <w:p>
      <w:pPr>
        <w:pStyle w:val="Compact"/>
      </w:pPr>
      <w:r>
        <w:t xml:space="preserve">Our company is hiring for a clinical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coordinator"/>
      <w:r>
        <w:t xml:space="preserve">Responsibilities for clinical coordinator</w:t>
      </w:r>
      <w:bookmarkEnd w:id="22"/>
    </w:p>
    <w:p>
      <w:pPr>
        <w:pStyle w:val="Compact"/>
        <w:numPr>
          <w:numId w:val="1001"/>
          <w:ilvl w:val="0"/>
        </w:numPr>
      </w:pPr>
      <w:r>
        <w:t xml:space="preserve">Responsible for the development and continual update in conjunction with the medical staff, of the hospital formulary</w:t>
      </w:r>
    </w:p>
    <w:p>
      <w:pPr>
        <w:pStyle w:val="Compact"/>
        <w:numPr>
          <w:numId w:val="1001"/>
          <w:ilvl w:val="0"/>
        </w:numPr>
      </w:pPr>
      <w:r>
        <w:t xml:space="preserve">At least 5 years' experience as a clinical pharmacist in a hospital setting</w:t>
      </w:r>
    </w:p>
    <w:p>
      <w:pPr>
        <w:pStyle w:val="Compact"/>
        <w:numPr>
          <w:numId w:val="1001"/>
          <w:ilvl w:val="0"/>
        </w:numPr>
      </w:pPr>
      <w:r>
        <w:t xml:space="preserve">Provide consistent, regular, punctual attendance</w:t>
      </w:r>
    </w:p>
    <w:p>
      <w:pPr>
        <w:pStyle w:val="Compact"/>
        <w:numPr>
          <w:numId w:val="1001"/>
          <w:ilvl w:val="0"/>
        </w:numPr>
      </w:pPr>
      <w:r>
        <w:t xml:space="preserve">Review medical records, screen patients for eligibility, discuss protocol with patients</w:t>
      </w:r>
    </w:p>
    <w:p>
      <w:pPr>
        <w:pStyle w:val="Compact"/>
        <w:numPr>
          <w:numId w:val="1001"/>
          <w:ilvl w:val="0"/>
        </w:numPr>
      </w:pPr>
      <w:r>
        <w:t xml:space="preserve">Schedule study visits and tests</w:t>
      </w:r>
    </w:p>
    <w:p>
      <w:pPr>
        <w:pStyle w:val="Compact"/>
        <w:numPr>
          <w:numId w:val="1001"/>
          <w:ilvl w:val="0"/>
        </w:numPr>
      </w:pPr>
      <w:r>
        <w:t xml:space="preserve">Follow patients in the study according to protocol, monitor side effects, review test results</w:t>
      </w:r>
    </w:p>
    <w:p>
      <w:pPr>
        <w:pStyle w:val="Compact"/>
        <w:numPr>
          <w:numId w:val="1001"/>
          <w:ilvl w:val="0"/>
        </w:numPr>
      </w:pPr>
      <w:r>
        <w:t xml:space="preserve">Enter data into case record forms (hard copy or electronic)</w:t>
      </w:r>
    </w:p>
    <w:p>
      <w:pPr>
        <w:pStyle w:val="Compact"/>
        <w:numPr>
          <w:numId w:val="1001"/>
          <w:ilvl w:val="0"/>
        </w:numPr>
      </w:pPr>
      <w:r>
        <w:t xml:space="preserve">Reconcile research billing, payment, invoices, work with department grant managers and CTSU administrative team on study feasibility, use of clinical trial management system, regulatory and finance issues</w:t>
      </w:r>
    </w:p>
    <w:p>
      <w:pPr>
        <w:pStyle w:val="Compact"/>
        <w:numPr>
          <w:numId w:val="1001"/>
          <w:ilvl w:val="0"/>
        </w:numPr>
      </w:pPr>
      <w:r>
        <w:t xml:space="preserve">Communicate with study sponsor, IRB, investigational pharmacy, patients, referring doctors, and Michigan team</w:t>
      </w:r>
    </w:p>
    <w:p>
      <w:pPr>
        <w:pStyle w:val="Compact"/>
        <w:numPr>
          <w:numId w:val="1001"/>
          <w:ilvl w:val="0"/>
        </w:numPr>
      </w:pPr>
      <w:r>
        <w:t xml:space="preserve">Assumes responsibility for the quality of nursing care within patient care services on an eight-hour basis</w:t>
      </w:r>
    </w:p>
    <w:p>
      <w:pPr>
        <w:pStyle w:val="Heading2"/>
      </w:pPr>
      <w:bookmarkStart w:id="23" w:name="qualifications-for-clinical-coordinator"/>
      <w:r>
        <w:t xml:space="preserve">Qualifications for clinical coordinator</w:t>
      </w:r>
      <w:bookmarkEnd w:id="23"/>
    </w:p>
    <w:p>
      <w:pPr>
        <w:pStyle w:val="Compact"/>
        <w:numPr>
          <w:numId w:val="1002"/>
          <w:ilvl w:val="0"/>
        </w:numPr>
      </w:pPr>
      <w:r>
        <w:t xml:space="preserve">Phlebotomy certificate (or willingness to learn)</w:t>
      </w:r>
    </w:p>
    <w:p>
      <w:pPr>
        <w:pStyle w:val="Compact"/>
        <w:numPr>
          <w:numId w:val="1002"/>
          <w:ilvl w:val="0"/>
        </w:numPr>
      </w:pPr>
      <w:r>
        <w:t xml:space="preserve">Familiarity with handling clinical samples (or willingness to learn)</w:t>
      </w:r>
    </w:p>
    <w:p>
      <w:pPr>
        <w:pStyle w:val="Compact"/>
        <w:numPr>
          <w:numId w:val="1002"/>
          <w:ilvl w:val="0"/>
        </w:numPr>
      </w:pPr>
      <w:r>
        <w:t xml:space="preserve">High school graduation or General Education Diploma and six months to one year of related work experience</w:t>
      </w:r>
    </w:p>
    <w:p>
      <w:pPr>
        <w:pStyle w:val="Compact"/>
        <w:numPr>
          <w:numId w:val="1002"/>
          <w:ilvl w:val="0"/>
        </w:numPr>
      </w:pPr>
      <w:r>
        <w:t xml:space="preserve">College graduate with a Bachelor’s degree, majoring in the biological sciences, and with the associated hands-on laboratory experience (for example, Chemistry lab, Organic Chemistry lab, Biology lab)</w:t>
      </w:r>
    </w:p>
    <w:p>
      <w:pPr>
        <w:pStyle w:val="Compact"/>
        <w:numPr>
          <w:numId w:val="1002"/>
          <w:ilvl w:val="0"/>
        </w:numPr>
      </w:pPr>
      <w:r>
        <w:t xml:space="preserve">Experience with translational research trials, statistics and/or data management</w:t>
      </w:r>
    </w:p>
    <w:p>
      <w:pPr>
        <w:pStyle w:val="Compact"/>
        <w:numPr>
          <w:numId w:val="1002"/>
          <w:ilvl w:val="0"/>
        </w:numPr>
      </w:pPr>
      <w:r>
        <w:t xml:space="preserve">Knowledgeable in phlebotomy issues, including working knowledge of tubes and procedures required for blood draw of clinical laboratory tests, and sample processing for T-cell assays, flow cytometry, and other research assays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