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https://www.velvetjobs.com/job-descriptions/clinical-consultant</w:t>
        </w:r>
      </w:hyperlink>
    </w:p>
    <w:p>
      <w:pPr>
        <w:pStyle w:val="Heading1"/>
      </w:pPr>
      <w:bookmarkStart w:id="21" w:name="example-of-clinical-consultant-job-description"/>
      <w:r>
        <w:t xml:space="preserve">Example of Clinical Consultant Job Description</w:t>
      </w:r>
      <w:bookmarkEnd w:id="21"/>
    </w:p>
    <w:p>
      <w:pPr>
        <w:pStyle w:val="Compact"/>
      </w:pPr>
      <w:r>
        <w:t xml:space="preserve">Our company is searching for experienced candidates for the position of clinical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consultant"/>
      <w:r>
        <w:t xml:space="preserve">Responsibilities for clinical consultant</w:t>
      </w:r>
      <w:bookmarkEnd w:id="22"/>
    </w:p>
    <w:p>
      <w:pPr>
        <w:pStyle w:val="Compact"/>
        <w:numPr>
          <w:numId w:val="1001"/>
          <w:ilvl w:val="0"/>
        </w:numPr>
      </w:pPr>
      <w:r>
        <w:t xml:space="preserve">Performs work flow redesign with identified automation solutions to facilitate achievement of best practices</w:t>
      </w:r>
    </w:p>
    <w:p>
      <w:pPr>
        <w:pStyle w:val="Compact"/>
        <w:numPr>
          <w:numId w:val="1001"/>
          <w:ilvl w:val="0"/>
        </w:numPr>
      </w:pPr>
      <w:r>
        <w:t xml:space="preserve">Provide client and industry feedback/insight on clinical edits to internal groups including product management, operations, state database development team, sales and marketing</w:t>
      </w:r>
    </w:p>
    <w:p>
      <w:pPr>
        <w:pStyle w:val="Compact"/>
        <w:numPr>
          <w:numId w:val="1001"/>
          <w:ilvl w:val="0"/>
        </w:numPr>
      </w:pPr>
      <w:r>
        <w:t xml:space="preserve">Identify, develop and execute provider education strategies and materials related to medical chart documentation and coding practices</w:t>
      </w:r>
    </w:p>
    <w:p>
      <w:pPr>
        <w:pStyle w:val="Compact"/>
        <w:numPr>
          <w:numId w:val="1001"/>
          <w:ilvl w:val="0"/>
        </w:numPr>
      </w:pPr>
      <w:r>
        <w:t xml:space="preserve">Support PMO/Sales in Customer interactions and solution design</w:t>
      </w:r>
    </w:p>
    <w:p>
      <w:pPr>
        <w:pStyle w:val="Compact"/>
        <w:numPr>
          <w:numId w:val="1001"/>
          <w:ilvl w:val="0"/>
        </w:numPr>
      </w:pPr>
      <w:r>
        <w:t xml:space="preserve">Frequently interact with DI Application team/ BIU Application team</w:t>
      </w:r>
    </w:p>
    <w:p>
      <w:pPr>
        <w:pStyle w:val="Compact"/>
        <w:numPr>
          <w:numId w:val="1001"/>
          <w:ilvl w:val="0"/>
        </w:numPr>
      </w:pPr>
      <w:r>
        <w:t xml:space="preserve">Contact window with BIU for latest clinical knowledge</w:t>
      </w:r>
    </w:p>
    <w:p>
      <w:pPr>
        <w:pStyle w:val="Compact"/>
        <w:numPr>
          <w:numId w:val="1001"/>
          <w:ilvl w:val="0"/>
        </w:numPr>
      </w:pPr>
      <w:r>
        <w:t xml:space="preserve">Keep alignment with clinical scientist/ research team for solution creation</w:t>
      </w:r>
    </w:p>
    <w:p>
      <w:pPr>
        <w:pStyle w:val="Compact"/>
        <w:numPr>
          <w:numId w:val="1001"/>
          <w:ilvl w:val="0"/>
        </w:numPr>
      </w:pPr>
      <w:r>
        <w:t xml:space="preserve">ICAP performance issue coordination</w:t>
      </w:r>
    </w:p>
    <w:p>
      <w:pPr>
        <w:pStyle w:val="Compact"/>
        <w:numPr>
          <w:numId w:val="1001"/>
          <w:ilvl w:val="0"/>
        </w:numPr>
      </w:pPr>
      <w:r>
        <w:t xml:space="preserve">Analyze competitive strategies and provide feedback to the BG / BIU</w:t>
      </w:r>
    </w:p>
    <w:p>
      <w:pPr>
        <w:pStyle w:val="Compact"/>
        <w:numPr>
          <w:numId w:val="1001"/>
          <w:ilvl w:val="0"/>
        </w:numPr>
      </w:pPr>
      <w:r>
        <w:t xml:space="preserve">Manage the New Product Introduction and determine local product portfolio</w:t>
      </w:r>
    </w:p>
    <w:p>
      <w:pPr>
        <w:pStyle w:val="Heading2"/>
      </w:pPr>
      <w:bookmarkStart w:id="23" w:name="qualifications-for-clinical-consultant"/>
      <w:r>
        <w:t xml:space="preserve">Qualifications for clinical consultant</w:t>
      </w:r>
      <w:bookmarkEnd w:id="23"/>
    </w:p>
    <w:p>
      <w:pPr>
        <w:pStyle w:val="Compact"/>
        <w:numPr>
          <w:numId w:val="1002"/>
          <w:ilvl w:val="0"/>
        </w:numPr>
      </w:pPr>
      <w:r>
        <w:t xml:space="preserve">Current management or educator experience in the care of Psychiatric inpatients</w:t>
      </w:r>
    </w:p>
    <w:p>
      <w:pPr>
        <w:pStyle w:val="Compact"/>
        <w:numPr>
          <w:numId w:val="1002"/>
          <w:ilvl w:val="0"/>
        </w:numPr>
      </w:pPr>
      <w:r>
        <w:t xml:space="preserve">2+ years implementation experience with Resource and Patient Management System (RPMS)</w:t>
      </w:r>
    </w:p>
    <w:p>
      <w:pPr>
        <w:pStyle w:val="Compact"/>
        <w:numPr>
          <w:numId w:val="1002"/>
          <w:ilvl w:val="0"/>
        </w:numPr>
      </w:pPr>
      <w:r>
        <w:t xml:space="preserve">In depth and up-to-date knowledge of KP HealthConnect functionality</w:t>
      </w:r>
    </w:p>
    <w:p>
      <w:pPr>
        <w:pStyle w:val="Compact"/>
        <w:numPr>
          <w:numId w:val="1002"/>
          <w:ilvl w:val="0"/>
        </w:numPr>
      </w:pPr>
      <w:r>
        <w:t xml:space="preserve">At least 3 years clinical subject matter and best practice expertise</w:t>
      </w:r>
    </w:p>
    <w:p>
      <w:pPr>
        <w:pStyle w:val="Compact"/>
        <w:numPr>
          <w:numId w:val="1002"/>
          <w:ilvl w:val="0"/>
        </w:numPr>
      </w:pPr>
      <w:r>
        <w:t xml:space="preserve">Minimum four (4) years of experience in analytical project consulting</w:t>
      </w:r>
    </w:p>
    <w:p>
      <w:pPr>
        <w:pStyle w:val="Compact"/>
        <w:numPr>
          <w:numId w:val="1002"/>
          <w:ilvl w:val="0"/>
        </w:numPr>
      </w:pPr>
      <w:r>
        <w:t xml:space="preserve">Demonstrated ability to determine the key analytical questions and develop and conduct appropriate analytical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2021-10-28T13:25:11Z</dcterms:created>
  <dcterms:modified xsi:type="dcterms:W3CDTF">2021-10-28T13:25:11Z</dcterms:modified>
</cp:coreProperties>
</file>