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https://www.velvetjobs.com/job-descriptions/clinical-administrative-coordinator</w:t>
        </w:r>
      </w:hyperlink>
    </w:p>
    <w:p>
      <w:pPr>
        <w:pStyle w:val="Heading1"/>
      </w:pPr>
      <w:bookmarkStart w:id="21" w:name="example-of-clinical-administrative-coordinator-job-description"/>
      <w:r>
        <w:t xml:space="preserve">Example of Clinical Administrative Coordinator Job Description</w:t>
      </w:r>
      <w:bookmarkEnd w:id="21"/>
    </w:p>
    <w:p>
      <w:pPr>
        <w:pStyle w:val="Compact"/>
      </w:pPr>
      <w:r>
        <w:t xml:space="preserve">Our growing company is looking for a clinical administrative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administrative-coordinator"/>
      <w:r>
        <w:t xml:space="preserve">Responsibilities for clinical administrative coordinator</w:t>
      </w:r>
      <w:bookmarkEnd w:id="22"/>
    </w:p>
    <w:p>
      <w:pPr>
        <w:pStyle w:val="Compact"/>
        <w:numPr>
          <w:numId w:val="1001"/>
          <w:ilvl w:val="0"/>
        </w:numPr>
      </w:pPr>
      <w:r>
        <w:t xml:space="preserve">Respond to concerns and questions from members and families</w:t>
      </w:r>
    </w:p>
    <w:p>
      <w:pPr>
        <w:pStyle w:val="Compact"/>
        <w:numPr>
          <w:numId w:val="1001"/>
          <w:ilvl w:val="0"/>
        </w:numPr>
      </w:pPr>
      <w:r>
        <w:t xml:space="preserve">Handles internal and external requests submitted through the Support Service mailbox</w:t>
      </w:r>
    </w:p>
    <w:p>
      <w:pPr>
        <w:pStyle w:val="Compact"/>
        <w:numPr>
          <w:numId w:val="1001"/>
          <w:ilvl w:val="0"/>
        </w:numPr>
      </w:pPr>
      <w:r>
        <w:t xml:space="preserve">Processes Intensive Outpatient Program authorizations submitted via spreadsheet for select facilities utilizing guidelines established by the ALERT Practice Management team</w:t>
      </w:r>
    </w:p>
    <w:p>
      <w:pPr>
        <w:pStyle w:val="Compact"/>
        <w:numPr>
          <w:numId w:val="1001"/>
          <w:ilvl w:val="0"/>
        </w:numPr>
      </w:pPr>
      <w:r>
        <w:t xml:space="preserve">Processes Memorial Sloan - Kettering authorizations for members receiving services within the pain management clinic</w:t>
      </w:r>
    </w:p>
    <w:p>
      <w:pPr>
        <w:pStyle w:val="Compact"/>
        <w:numPr>
          <w:numId w:val="1001"/>
          <w:ilvl w:val="0"/>
        </w:numPr>
      </w:pPr>
      <w:r>
        <w:t xml:space="preserve">Assist managing dedicated mailbox and process data for State specific requests and ensure that they triaged to the designated team / staff</w:t>
      </w:r>
    </w:p>
    <w:p>
      <w:pPr>
        <w:pStyle w:val="Compact"/>
        <w:numPr>
          <w:numId w:val="1001"/>
          <w:ilvl w:val="0"/>
        </w:numPr>
      </w:pPr>
      <w:r>
        <w:t xml:space="preserve">Reviews and assigns clinical claims review cases to clinical staff of the CCR team using ISET and Webtrax</w:t>
      </w:r>
    </w:p>
    <w:p>
      <w:pPr>
        <w:pStyle w:val="Compact"/>
        <w:numPr>
          <w:numId w:val="1001"/>
          <w:ilvl w:val="0"/>
        </w:numPr>
      </w:pPr>
      <w:r>
        <w:t xml:space="preserve">Processes ‘Benefit Exception’ requests for all accounts / books of business</w:t>
      </w:r>
    </w:p>
    <w:p>
      <w:pPr>
        <w:pStyle w:val="Compact"/>
        <w:numPr>
          <w:numId w:val="1001"/>
          <w:ilvl w:val="0"/>
        </w:numPr>
      </w:pPr>
      <w:r>
        <w:t xml:space="preserve">Processes ‘Unable to Reach’ Letters for Mercer Health Advantage members</w:t>
      </w:r>
    </w:p>
    <w:p>
      <w:pPr>
        <w:pStyle w:val="Compact"/>
        <w:numPr>
          <w:numId w:val="1001"/>
          <w:ilvl w:val="0"/>
        </w:numPr>
      </w:pPr>
      <w:r>
        <w:t xml:space="preserve">Processes ‘Failure to Comply’ letters to assure timely communication with facilities who have failed to contact Care Advocates regarding clinical updates</w:t>
      </w:r>
    </w:p>
    <w:p>
      <w:pPr>
        <w:pStyle w:val="Compact"/>
        <w:numPr>
          <w:numId w:val="1001"/>
          <w:ilvl w:val="0"/>
        </w:numPr>
      </w:pPr>
      <w:r>
        <w:t xml:space="preserve">Handles administrative support for ‘Rhode Island Incentive Program’ including letter generation to eligible members, tracking of returned communication, database maintenance to assure accurate information is provided to Optum Bank</w:t>
      </w:r>
    </w:p>
    <w:p>
      <w:pPr>
        <w:pStyle w:val="Heading2"/>
      </w:pPr>
      <w:bookmarkStart w:id="23" w:name="qualifications-for-clinical-administrative-coordinator"/>
      <w:r>
        <w:t xml:space="preserve">Qualifications for clinical administrative coordinator</w:t>
      </w:r>
      <w:bookmarkEnd w:id="23"/>
    </w:p>
    <w:p>
      <w:pPr>
        <w:pStyle w:val="Compact"/>
        <w:numPr>
          <w:numId w:val="1002"/>
          <w:ilvl w:val="0"/>
        </w:numPr>
      </w:pPr>
      <w:r>
        <w:t xml:space="preserve">This position requires AHCA Level II Background checks (fingerprinting) by the State of Florida for all Clinicians that have face-to-face contact with members and will require renewal every five years</w:t>
      </w:r>
    </w:p>
    <w:p>
      <w:pPr>
        <w:pStyle w:val="Compact"/>
        <w:numPr>
          <w:numId w:val="1002"/>
          <w:ilvl w:val="0"/>
        </w:numPr>
      </w:pPr>
      <w:r>
        <w:t xml:space="preserve">Ability to bend or crouch to reach low items</w:t>
      </w:r>
    </w:p>
    <w:p>
      <w:pPr>
        <w:pStyle w:val="Compact"/>
        <w:numPr>
          <w:numId w:val="1002"/>
          <w:ilvl w:val="0"/>
        </w:numPr>
      </w:pPr>
      <w:r>
        <w:t xml:space="preserve">2+ experience in an office setting using the telephone and computer as the primary instruments to perform the job duties</w:t>
      </w:r>
    </w:p>
    <w:p>
      <w:pPr>
        <w:pStyle w:val="Compact"/>
        <w:numPr>
          <w:numId w:val="1002"/>
          <w:ilvl w:val="0"/>
        </w:numPr>
      </w:pPr>
      <w:r>
        <w:t xml:space="preserve">Flexibility to work outside standard hours of operations due to changing business needs (potential for mandatory overtime after hours and weekends)</w:t>
      </w:r>
    </w:p>
    <w:p>
      <w:pPr>
        <w:pStyle w:val="Compact"/>
        <w:numPr>
          <w:numId w:val="1002"/>
          <w:ilvl w:val="0"/>
        </w:numPr>
      </w:pPr>
      <w:r>
        <w:t xml:space="preserve">1+ year of telephonic or face to face customer service experience</w:t>
      </w:r>
    </w:p>
    <w:p>
      <w:pPr>
        <w:pStyle w:val="Compact"/>
        <w:numPr>
          <w:numId w:val="1002"/>
          <w:ilvl w:val="0"/>
        </w:numPr>
      </w:pPr>
      <w:r>
        <w:t xml:space="preserve">Previous experience working with Microsoft Office Word, Excel and Outlook (must be able to create, edit, save and send documents utilizing Microsoft)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administrativ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administrativ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2021-10-28T13:11:13Z</dcterms:created>
  <dcterms:modified xsi:type="dcterms:W3CDTF">2021-10-28T13:11:13Z</dcterms:modified>
</cp:coreProperties>
</file>