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https://www.velvetjobs.com/job-descriptions/clinical-account-manager</w:t>
        </w:r>
      </w:hyperlink>
    </w:p>
    <w:p>
      <w:pPr>
        <w:pStyle w:val="Heading1"/>
      </w:pPr>
      <w:bookmarkStart w:id="21" w:name="example-of-clinical-account-manager-job-description"/>
      <w:r>
        <w:t xml:space="preserve">Example of Clinical Account Manager Job Description</w:t>
      </w:r>
      <w:bookmarkEnd w:id="21"/>
    </w:p>
    <w:p>
      <w:pPr>
        <w:pStyle w:val="Compact"/>
      </w:pPr>
      <w:r>
        <w:t xml:space="preserve">Our company is searching for experienced candidates for the position of clinical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account-manager"/>
      <w:r>
        <w:t xml:space="preserve">Responsibilities for clinical account manager</w:t>
      </w:r>
      <w:bookmarkEnd w:id="22"/>
    </w:p>
    <w:p>
      <w:pPr>
        <w:pStyle w:val="Compact"/>
        <w:numPr>
          <w:numId w:val="1001"/>
          <w:ilvl w:val="0"/>
        </w:numPr>
      </w:pPr>
      <w:r>
        <w:t xml:space="preserve">Be responsible for Key Accounts Management and strategy, Product management , Key stakeholders &amp; C-suits and executive management</w:t>
      </w:r>
    </w:p>
    <w:p>
      <w:pPr>
        <w:pStyle w:val="Compact"/>
        <w:numPr>
          <w:numId w:val="1001"/>
          <w:ilvl w:val="0"/>
        </w:numPr>
      </w:pPr>
      <w:r>
        <w:t xml:space="preserve">Be responsible for exploring new opportunities for Health Sciences (HS) -online Clinical solutions</w:t>
      </w:r>
    </w:p>
    <w:p>
      <w:pPr>
        <w:pStyle w:val="Compact"/>
        <w:numPr>
          <w:numId w:val="1001"/>
          <w:ilvl w:val="0"/>
        </w:numPr>
      </w:pPr>
      <w:r>
        <w:t xml:space="preserve">Provide an ongoing presence in the market and sales offices that are assigned for support to further build a stronger knowledge of pharmacy within the Medical sales teams</w:t>
      </w:r>
    </w:p>
    <w:p>
      <w:pPr>
        <w:pStyle w:val="Compact"/>
        <w:numPr>
          <w:numId w:val="1001"/>
          <w:ilvl w:val="0"/>
        </w:numPr>
      </w:pPr>
      <w:r>
        <w:t xml:space="preserve">Satisfactorily support and retain an assigned client and customer book of business</w:t>
      </w:r>
    </w:p>
    <w:p>
      <w:pPr>
        <w:pStyle w:val="Compact"/>
        <w:numPr>
          <w:numId w:val="1001"/>
          <w:ilvl w:val="0"/>
        </w:numPr>
      </w:pPr>
      <w:r>
        <w:t xml:space="preserve">Meet or exceed annual territory goals for targeted affordability offerings</w:t>
      </w:r>
    </w:p>
    <w:p>
      <w:pPr>
        <w:pStyle w:val="Compact"/>
        <w:numPr>
          <w:numId w:val="1001"/>
          <w:ilvl w:val="0"/>
        </w:numPr>
      </w:pPr>
      <w:r>
        <w:t xml:space="preserve">Own the pharmacy request-for-proposal (RFP) analysis and management to ensure best practices</w:t>
      </w:r>
    </w:p>
    <w:p>
      <w:pPr>
        <w:pStyle w:val="Compact"/>
        <w:numPr>
          <w:numId w:val="1001"/>
          <w:ilvl w:val="0"/>
        </w:numPr>
      </w:pPr>
      <w:r>
        <w:t xml:space="preserve">Actively engage and support finalist meetings on renewals</w:t>
      </w:r>
    </w:p>
    <w:p>
      <w:pPr>
        <w:pStyle w:val="Compact"/>
        <w:numPr>
          <w:numId w:val="1001"/>
          <w:ilvl w:val="0"/>
        </w:numPr>
      </w:pPr>
      <w:r>
        <w:t xml:space="preserve">Develop a clear understanding in to client’s needs, goals and objectives and provide strategic pharmacy management options to control cost</w:t>
      </w:r>
    </w:p>
    <w:p>
      <w:pPr>
        <w:pStyle w:val="Compact"/>
        <w:numPr>
          <w:numId w:val="1001"/>
          <w:ilvl w:val="0"/>
        </w:numPr>
      </w:pPr>
      <w:r>
        <w:t xml:space="preserve">Analyze pharmacy utilization in order to provide clients with consultative solutions</w:t>
      </w:r>
    </w:p>
    <w:p>
      <w:pPr>
        <w:pStyle w:val="Compact"/>
        <w:numPr>
          <w:numId w:val="1001"/>
          <w:ilvl w:val="0"/>
        </w:numPr>
      </w:pPr>
      <w:r>
        <w:t xml:space="preserve">Lead the presentation of the pharmacy component of client annual review and strategy discussions</w:t>
      </w:r>
    </w:p>
    <w:p>
      <w:pPr>
        <w:pStyle w:val="Heading2"/>
      </w:pPr>
      <w:bookmarkStart w:id="23" w:name="qualifications-for-clinical-account-manager"/>
      <w:r>
        <w:t xml:space="preserve">Qualifications for clinical account manager</w:t>
      </w:r>
      <w:bookmarkEnd w:id="23"/>
    </w:p>
    <w:p>
      <w:pPr>
        <w:pStyle w:val="Compact"/>
        <w:numPr>
          <w:numId w:val="1002"/>
          <w:ilvl w:val="0"/>
        </w:numPr>
      </w:pPr>
      <w:r>
        <w:t xml:space="preserve">Minimum of 3 years working in a key account management role selling into clinical accounts</w:t>
      </w:r>
    </w:p>
    <w:p>
      <w:pPr>
        <w:pStyle w:val="Compact"/>
        <w:numPr>
          <w:numId w:val="1002"/>
          <w:ilvl w:val="0"/>
        </w:numPr>
      </w:pPr>
      <w:r>
        <w:t xml:space="preserve">Implements, Maintains and Grows Business in line with clinical governance requirements by conducting internal and external customer meetings</w:t>
      </w:r>
    </w:p>
    <w:p>
      <w:pPr>
        <w:pStyle w:val="Compact"/>
        <w:numPr>
          <w:numId w:val="1002"/>
          <w:ilvl w:val="0"/>
        </w:numPr>
      </w:pPr>
      <w:r>
        <w:t xml:space="preserve">Establishes key relationships with customers in order to maximize profitability</w:t>
      </w:r>
    </w:p>
    <w:p>
      <w:pPr>
        <w:pStyle w:val="Compact"/>
        <w:numPr>
          <w:numId w:val="1002"/>
          <w:ilvl w:val="0"/>
        </w:numPr>
      </w:pPr>
      <w:r>
        <w:t xml:space="preserve">Maintains an awareness of key factors impacting business strategies in a particular area such as clinical governance, current business trends, global business perspectives and organizational structures and functions</w:t>
      </w:r>
    </w:p>
    <w:p>
      <w:pPr>
        <w:pStyle w:val="Compact"/>
        <w:numPr>
          <w:numId w:val="1002"/>
          <w:ilvl w:val="0"/>
        </w:numPr>
      </w:pPr>
      <w:r>
        <w:t xml:space="preserve">Maintains an awareness of Polar Speed/UPS’s competitive environment</w:t>
      </w:r>
    </w:p>
    <w:p>
      <w:pPr>
        <w:pStyle w:val="Compact"/>
        <w:numPr>
          <w:numId w:val="1002"/>
          <w:ilvl w:val="0"/>
        </w:numPr>
      </w:pPr>
      <w:r>
        <w:t xml:space="preserve">Works in compliance with General Pharmaceutical Council (GPhC)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2021-10-28T13:09:37Z</dcterms:created>
  <dcterms:modified xsi:type="dcterms:W3CDTF">2021-10-28T13:09:37Z</dcterms:modified>
</cp:coreProperties>
</file>