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https://www.velvetjobs.com/job-descriptions/clinic-supervisor</w:t>
        </w:r>
      </w:hyperlink>
    </w:p>
    <w:p>
      <w:pPr>
        <w:pStyle w:val="Heading1"/>
      </w:pPr>
      <w:bookmarkStart w:id="21" w:name="example-of-clinic-supervisor-job-description"/>
      <w:r>
        <w:t xml:space="preserve">Example of Clinic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 supervisor. To join our growing team, please review the list of responsibilities and qualifications.</w:t>
      </w:r>
    </w:p>
    <w:p>
      <w:pPr>
        <w:pStyle w:val="Heading2"/>
      </w:pPr>
      <w:bookmarkStart w:id="22" w:name="responsibilities-for-clinic-supervisor"/>
      <w:r>
        <w:t xml:space="preserve">Responsibilities for clinic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Counsel support staff employees on positive and negative performance, and implements disciplinary action, as needed under the oversight of the Clinic Administrator</w:t>
      </w:r>
    </w:p>
    <w:p>
      <w:pPr>
        <w:pStyle w:val="Compact"/>
        <w:numPr>
          <w:numId w:val="1001"/>
          <w:ilvl w:val="0"/>
        </w:numPr>
      </w:pPr>
      <w:r>
        <w:t xml:space="preserve">Prepare and route invoices to Clinic Administrator for approval processing</w:t>
      </w:r>
    </w:p>
    <w:p>
      <w:pPr>
        <w:pStyle w:val="Compact"/>
        <w:numPr>
          <w:numId w:val="1001"/>
          <w:ilvl w:val="0"/>
        </w:numPr>
      </w:pPr>
      <w:r>
        <w:t xml:space="preserve">Manage staff time off requests and ensures that time cards are filled out accurately (Kronos) and timely for all staff and providers</w:t>
      </w:r>
    </w:p>
    <w:p>
      <w:pPr>
        <w:pStyle w:val="Compact"/>
        <w:numPr>
          <w:numId w:val="1001"/>
          <w:ilvl w:val="0"/>
        </w:numPr>
      </w:pPr>
      <w:r>
        <w:t xml:space="preserve">Monitor accurate completion of all clinic documentation logs</w:t>
      </w:r>
    </w:p>
    <w:p>
      <w:pPr>
        <w:pStyle w:val="Compact"/>
        <w:numPr>
          <w:numId w:val="1001"/>
          <w:ilvl w:val="0"/>
        </w:numPr>
      </w:pPr>
      <w:r>
        <w:t xml:space="preserve">Performs direct on-site medical examinations and clinical evaluations including the delivery of international assignment, pre-placement, and selected biomedical surveillance exams for clients and employees</w:t>
      </w:r>
    </w:p>
    <w:p>
      <w:pPr>
        <w:pStyle w:val="Compact"/>
        <w:numPr>
          <w:numId w:val="1001"/>
          <w:ilvl w:val="0"/>
        </w:numPr>
      </w:pPr>
      <w:r>
        <w:t xml:space="preserve">Provides occupational health consultations, evaluations, and immunizations to international travelers, expatriate employees and dependents according to Clinic process manual</w:t>
      </w:r>
    </w:p>
    <w:p>
      <w:pPr>
        <w:pStyle w:val="Compact"/>
        <w:numPr>
          <w:numId w:val="1001"/>
          <w:ilvl w:val="0"/>
        </w:numPr>
      </w:pPr>
      <w:r>
        <w:t xml:space="preserve">Acts as a Global Health and Medical liaison with other domestic and international medical clinics</w:t>
      </w:r>
    </w:p>
    <w:p>
      <w:pPr>
        <w:pStyle w:val="Compact"/>
        <w:numPr>
          <w:numId w:val="1001"/>
          <w:ilvl w:val="0"/>
        </w:numPr>
      </w:pPr>
      <w:r>
        <w:t xml:space="preserve">Oversee all aspects of the practice/clinic operation including financial management and daily operations</w:t>
      </w:r>
    </w:p>
    <w:p>
      <w:pPr>
        <w:pStyle w:val="Compact"/>
        <w:numPr>
          <w:numId w:val="1001"/>
          <w:ilvl w:val="0"/>
        </w:numPr>
      </w:pPr>
      <w:r>
        <w:t xml:space="preserve">Assess, evaluate, and implement systems to improve clinic operations</w:t>
      </w:r>
    </w:p>
    <w:p>
      <w:pPr>
        <w:pStyle w:val="Compact"/>
        <w:numPr>
          <w:numId w:val="1001"/>
          <w:ilvl w:val="0"/>
        </w:numPr>
      </w:pPr>
      <w:r>
        <w:t xml:space="preserve">Work in collaborating clinic leadership and staff to ensure the clinic(s) meets performance expectations in the areas of medical quality, service, access, utilization and financial</w:t>
      </w:r>
    </w:p>
    <w:p>
      <w:pPr>
        <w:pStyle w:val="Heading2"/>
      </w:pPr>
      <w:bookmarkStart w:id="23" w:name="qualifications-for-clinic-supervisor"/>
      <w:r>
        <w:t xml:space="preserve">Qualifications for clinic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the assigned medical group preferred</w:t>
      </w:r>
    </w:p>
    <w:p>
      <w:pPr>
        <w:pStyle w:val="Compact"/>
        <w:numPr>
          <w:numId w:val="1002"/>
          <w:ilvl w:val="0"/>
        </w:numPr>
      </w:pPr>
      <w:r>
        <w:t xml:space="preserve">Previous lead or supervisory experience in a union environment preferred</w:t>
      </w:r>
    </w:p>
    <w:p>
      <w:pPr>
        <w:pStyle w:val="Compact"/>
        <w:numPr>
          <w:numId w:val="1002"/>
          <w:ilvl w:val="0"/>
        </w:numPr>
      </w:pPr>
      <w:r>
        <w:t xml:space="preserve">Current Licensed Vocational Nurse (LVN)/Registered Nurse (RN) preferred</w:t>
      </w:r>
    </w:p>
    <w:p>
      <w:pPr>
        <w:pStyle w:val="Compact"/>
        <w:numPr>
          <w:numId w:val="1002"/>
          <w:ilvl w:val="0"/>
        </w:numPr>
      </w:pPr>
      <w:r>
        <w:t xml:space="preserve">The position requires at least two (2) solid years of clinical medical office experience in a supervisory or lead role</w:t>
      </w:r>
    </w:p>
    <w:p>
      <w:pPr>
        <w:pStyle w:val="Compact"/>
        <w:numPr>
          <w:numId w:val="1002"/>
          <w:ilvl w:val="0"/>
        </w:numPr>
      </w:pPr>
      <w:r>
        <w:t xml:space="preserve">Three (3) years of lead or supervisory experience in healthcare with out-patient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business and management principles, and of budget control and accounting principles, including capital budgeting, cost accounting, professional and patient billing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2021-10-28T13:23:05Z</dcterms:created>
  <dcterms:modified xsi:type="dcterms:W3CDTF">2021-10-28T13:23:05Z</dcterms:modified>
</cp:coreProperties>
</file>