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https://www.velvetjobs.com/job-descriptions/client-services-specialist</w:t>
        </w:r>
      </w:hyperlink>
    </w:p>
    <w:p>
      <w:pPr>
        <w:pStyle w:val="Heading1"/>
      </w:pPr>
      <w:bookmarkStart w:id="21" w:name="example-of-client-services-specialist-job-description"/>
      <w:r>
        <w:t xml:space="preserve">Example of Client Services Specialist Job Description</w:t>
      </w:r>
      <w:bookmarkEnd w:id="21"/>
    </w:p>
    <w:p>
      <w:pPr>
        <w:pStyle w:val="Compact"/>
      </w:pPr>
      <w:r>
        <w:t xml:space="preserve">Our innovative and growing company is looking to fill the role of client services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client-services-specialist"/>
      <w:r>
        <w:t xml:space="preserve">Responsibilities for client services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and build client relationships to ensure high level of satisfaction</w:t>
      </w:r>
    </w:p>
    <w:p>
      <w:pPr>
        <w:pStyle w:val="Compact"/>
        <w:numPr>
          <w:numId w:val="1001"/>
          <w:ilvl w:val="0"/>
        </w:numPr>
      </w:pPr>
      <w:r>
        <w:t xml:space="preserve">Providing clients with a consistent and trusted point of contact</w:t>
      </w:r>
    </w:p>
    <w:p>
      <w:pPr>
        <w:pStyle w:val="Compact"/>
        <w:numPr>
          <w:numId w:val="1001"/>
          <w:ilvl w:val="0"/>
        </w:numPr>
      </w:pPr>
      <w:r>
        <w:t xml:space="preserve">Initiative in assisting with the delivery of wealth management and investment advice solutions to clients and bankers</w:t>
      </w:r>
    </w:p>
    <w:p>
      <w:pPr>
        <w:pStyle w:val="Compact"/>
        <w:numPr>
          <w:numId w:val="1001"/>
          <w:ilvl w:val="0"/>
        </w:numPr>
      </w:pPr>
      <w:r>
        <w:t xml:space="preserve">Proactively driving task management and enhancing relationships internally with Client Service team members, Private Bank colleagues, Private Bank Operations and with various key stakeholders across the broader BFS group</w:t>
      </w:r>
    </w:p>
    <w:p>
      <w:pPr>
        <w:pStyle w:val="Compact"/>
        <w:numPr>
          <w:numId w:val="1001"/>
          <w:ilvl w:val="0"/>
        </w:numPr>
      </w:pPr>
      <w:r>
        <w:t xml:space="preserve">Receive new/renewal submission from the production team or client</w:t>
      </w:r>
    </w:p>
    <w:p>
      <w:pPr>
        <w:pStyle w:val="Compact"/>
        <w:numPr>
          <w:numId w:val="1001"/>
          <w:ilvl w:val="0"/>
        </w:numPr>
      </w:pPr>
      <w:r>
        <w:t xml:space="preserve">Send the submission to carriers</w:t>
      </w:r>
    </w:p>
    <w:p>
      <w:pPr>
        <w:pStyle w:val="Compact"/>
        <w:numPr>
          <w:numId w:val="1001"/>
          <w:ilvl w:val="0"/>
        </w:numPr>
      </w:pPr>
      <w:r>
        <w:t xml:space="preserve">Carry out surplus lines, market security, sanctions, and third party payment procedures</w:t>
      </w:r>
    </w:p>
    <w:p>
      <w:pPr>
        <w:pStyle w:val="Compact"/>
        <w:numPr>
          <w:numId w:val="1001"/>
          <w:ilvl w:val="0"/>
        </w:numPr>
      </w:pPr>
      <w:r>
        <w:t xml:space="preserve">Receive quotes and update renewal document(s) as needed</w:t>
      </w:r>
    </w:p>
    <w:p>
      <w:pPr>
        <w:pStyle w:val="Compact"/>
        <w:numPr>
          <w:numId w:val="1001"/>
          <w:ilvl w:val="0"/>
        </w:numPr>
      </w:pPr>
      <w:r>
        <w:t xml:space="preserve">Create the base WEM presentation for the broker</w:t>
      </w:r>
    </w:p>
    <w:p>
      <w:pPr>
        <w:pStyle w:val="Compact"/>
        <w:numPr>
          <w:numId w:val="1001"/>
          <w:ilvl w:val="0"/>
        </w:numPr>
      </w:pPr>
      <w:r>
        <w:t xml:space="preserve">Provide orders to bind to the carrier/underwriters</w:t>
      </w:r>
    </w:p>
    <w:p>
      <w:pPr>
        <w:pStyle w:val="Heading2"/>
      </w:pPr>
      <w:bookmarkStart w:id="23" w:name="qualifications-for-client-services-specialist"/>
      <w:r>
        <w:t xml:space="preserve">Qualifications for client services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loss sensitive programs and international exposures</w:t>
      </w:r>
    </w:p>
    <w:p>
      <w:pPr>
        <w:pStyle w:val="Compact"/>
        <w:numPr>
          <w:numId w:val="1002"/>
          <w:ilvl w:val="0"/>
        </w:numPr>
      </w:pPr>
      <w:r>
        <w:t xml:space="preserve">Ability to provide consultation and expert advice on risk management issues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and in a team setting and delegate work as appropriate</w:t>
      </w:r>
    </w:p>
    <w:p>
      <w:pPr>
        <w:pStyle w:val="Compact"/>
        <w:numPr>
          <w:numId w:val="1002"/>
          <w:ilvl w:val="0"/>
        </w:numPr>
      </w:pPr>
      <w:r>
        <w:t xml:space="preserve">Related professional designations preferred but not required</w:t>
      </w:r>
    </w:p>
    <w:p>
      <w:pPr>
        <w:pStyle w:val="Compact"/>
        <w:numPr>
          <w:numId w:val="1002"/>
          <w:ilvl w:val="0"/>
        </w:numPr>
      </w:pPr>
      <w:r>
        <w:t xml:space="preserve">Requires ability to meet deadlines without sacrificing accuracy and attention to detail the ability to work independently, problem solve and provide expert advice and consultation on risk management issues in a fast paced, dynamic environment</w:t>
      </w:r>
    </w:p>
    <w:p>
      <w:pPr>
        <w:pStyle w:val="Compact"/>
        <w:numPr>
          <w:numId w:val="1002"/>
          <w:ilvl w:val="0"/>
        </w:numPr>
      </w:pPr>
      <w:r>
        <w:t xml:space="preserve">Experience with Middle to Large enterprise accounts – preferably in the Real Estate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service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service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2021-10-28T13:35:34Z</dcterms:created>
  <dcterms:modified xsi:type="dcterms:W3CDTF">2021-10-28T13:35:34Z</dcterms:modified>
</cp:coreProperties>
</file>