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https://www.velvetjobs.com/job-descriptions/client-service-manager</w:t>
        </w:r>
      </w:hyperlink>
    </w:p>
    <w:p>
      <w:pPr>
        <w:pStyle w:val="Heading1"/>
      </w:pPr>
      <w:bookmarkStart w:id="21" w:name="example-of-client-service-manager-job-description"/>
      <w:r>
        <w:t xml:space="preserve">Example of Client Service Manager Job Description</w:t>
      </w:r>
      <w:bookmarkEnd w:id="21"/>
    </w:p>
    <w:p>
      <w:pPr>
        <w:pStyle w:val="Compact"/>
      </w:pPr>
      <w:r>
        <w:t xml:space="preserve">Our company is growing rapidly and is searching for experienced candidates for the position of client service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ent-service-manager"/>
      <w:r>
        <w:t xml:space="preserve">Responsibilities for client service manager</w:t>
      </w:r>
      <w:bookmarkEnd w:id="22"/>
    </w:p>
    <w:p>
      <w:pPr>
        <w:pStyle w:val="Compact"/>
        <w:numPr>
          <w:numId w:val="1001"/>
          <w:ilvl w:val="0"/>
        </w:numPr>
      </w:pPr>
      <w:r>
        <w:t xml:space="preserve">Daily supervision of branch administrative and regulatory oversight workflows (timecard approval, incoming/outgoing correspondence review, account approval, KYC quality control)</w:t>
      </w:r>
    </w:p>
    <w:p>
      <w:pPr>
        <w:pStyle w:val="Compact"/>
        <w:numPr>
          <w:numId w:val="1001"/>
          <w:ilvl w:val="0"/>
        </w:numPr>
      </w:pPr>
      <w:r>
        <w:t xml:space="preserve">Incumbent will motivate team of Enablement Specialists and ensure they are performing efficiently</w:t>
      </w:r>
    </w:p>
    <w:p>
      <w:pPr>
        <w:pStyle w:val="Compact"/>
        <w:numPr>
          <w:numId w:val="1001"/>
          <w:ilvl w:val="0"/>
        </w:numPr>
      </w:pPr>
      <w:r>
        <w:t xml:space="preserve">Partner with Client Reporting Services to establish reporting and servicing standards with the client in terms of required data, delivery and schedule</w:t>
      </w:r>
    </w:p>
    <w:p>
      <w:pPr>
        <w:pStyle w:val="Compact"/>
        <w:numPr>
          <w:numId w:val="1001"/>
          <w:ilvl w:val="0"/>
        </w:numPr>
      </w:pPr>
      <w:r>
        <w:t xml:space="preserve">Monitors adherence to contractual obligations (SLA/SLEs) and ensures deliverables meet client contractual requirements and are consistent with client priorities, time, budget and quality standards</w:t>
      </w:r>
    </w:p>
    <w:p>
      <w:pPr>
        <w:pStyle w:val="Compact"/>
        <w:numPr>
          <w:numId w:val="1001"/>
          <w:ilvl w:val="0"/>
        </w:numPr>
      </w:pPr>
      <w:r>
        <w:t xml:space="preserve">Approves supports security access administration, client billing, and sales pursuits as is appropriate for supported accounts</w:t>
      </w:r>
    </w:p>
    <w:p>
      <w:pPr>
        <w:pStyle w:val="Compact"/>
        <w:numPr>
          <w:numId w:val="1001"/>
          <w:ilvl w:val="0"/>
        </w:numPr>
      </w:pPr>
      <w:r>
        <w:t xml:space="preserve">Experience with process improvement/management disciplines</w:t>
      </w:r>
    </w:p>
    <w:p>
      <w:pPr>
        <w:pStyle w:val="Compact"/>
        <w:numPr>
          <w:numId w:val="1001"/>
          <w:ilvl w:val="0"/>
        </w:numPr>
      </w:pPr>
      <w:r>
        <w:t xml:space="preserve">Experience communicating across all levels of the organization</w:t>
      </w:r>
    </w:p>
    <w:p>
      <w:pPr>
        <w:pStyle w:val="Compact"/>
        <w:numPr>
          <w:numId w:val="1001"/>
          <w:ilvl w:val="0"/>
        </w:numPr>
      </w:pPr>
      <w:r>
        <w:t xml:space="preserve">Create an exceptional, personalized client experience by delivering prompt, friendly, and professional support via multiple channels</w:t>
      </w:r>
    </w:p>
    <w:p>
      <w:pPr>
        <w:pStyle w:val="Compact"/>
        <w:numPr>
          <w:numId w:val="1001"/>
          <w:ilvl w:val="0"/>
        </w:numPr>
      </w:pPr>
      <w:r>
        <w:t xml:space="preserve">Think critically and strategically about all program aspects from creating and proofing program paperwork, trouble shooting issues, analyzing program data</w:t>
      </w:r>
    </w:p>
    <w:p>
      <w:pPr>
        <w:pStyle w:val="Compact"/>
        <w:numPr>
          <w:numId w:val="1001"/>
          <w:ilvl w:val="0"/>
        </w:numPr>
      </w:pPr>
      <w:r>
        <w:t xml:space="preserve">Provides on-going client relationship status changes to affected associates such as technical, account management, and sales groups</w:t>
      </w:r>
    </w:p>
    <w:p>
      <w:pPr>
        <w:pStyle w:val="Heading2"/>
      </w:pPr>
      <w:bookmarkStart w:id="23" w:name="qualifications-for-client-service-manager"/>
      <w:r>
        <w:t xml:space="preserve">Qualifications for client service manager</w:t>
      </w:r>
      <w:bookmarkEnd w:id="23"/>
    </w:p>
    <w:p>
      <w:pPr>
        <w:pStyle w:val="Compact"/>
        <w:numPr>
          <w:numId w:val="1002"/>
          <w:ilvl w:val="0"/>
        </w:numPr>
      </w:pPr>
      <w:r>
        <w:t xml:space="preserve">Internal Stakeholders –Global Fund Services (GFS) Ireland Head of Operations and Head of ClientServices, Relationship Managers and Client Service Delivery Managers</w:t>
      </w:r>
    </w:p>
    <w:p>
      <w:pPr>
        <w:pStyle w:val="Compact"/>
        <w:numPr>
          <w:numId w:val="1002"/>
          <w:ilvl w:val="0"/>
        </w:numPr>
      </w:pPr>
      <w:r>
        <w:t xml:space="preserve">External Key Stakeholders –Clients, Independent Boards, Regulators including CBoI and FED</w:t>
      </w:r>
    </w:p>
    <w:p>
      <w:pPr>
        <w:pStyle w:val="Compact"/>
        <w:numPr>
          <w:numId w:val="1002"/>
          <w:ilvl w:val="0"/>
        </w:numPr>
      </w:pPr>
      <w:r>
        <w:t xml:space="preserve">Drive information sharing sessions with EUS Service Owners on business needs, user experience issues or enhancements</w:t>
      </w:r>
    </w:p>
    <w:p>
      <w:pPr>
        <w:pStyle w:val="Compact"/>
        <w:numPr>
          <w:numId w:val="1002"/>
          <w:ilvl w:val="0"/>
        </w:numPr>
      </w:pPr>
      <w:r>
        <w:t xml:space="preserve">University graduates with Business Administration or related subjects</w:t>
      </w:r>
    </w:p>
    <w:p>
      <w:pPr>
        <w:pStyle w:val="Compact"/>
        <w:numPr>
          <w:numId w:val="1002"/>
          <w:ilvl w:val="0"/>
        </w:numPr>
      </w:pPr>
      <w:r>
        <w:t xml:space="preserve">At least 5 years client management in corporate travel, airline or hotel related background</w:t>
      </w:r>
    </w:p>
    <w:p>
      <w:pPr>
        <w:pStyle w:val="Compact"/>
        <w:numPr>
          <w:numId w:val="1002"/>
          <w:ilvl w:val="0"/>
        </w:numPr>
      </w:pPr>
      <w:r>
        <w:t xml:space="preserve">Knowledge of salesforces.com and Abacus are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erv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erv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2021-10-28T13:37:00Z</dcterms:created>
  <dcterms:modified xsi:type="dcterms:W3CDTF">2021-10-28T13:37:00Z</dcterms:modified>
</cp:coreProperties>
</file>