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https://www.velvetjobs.com/job-descriptions/client-care-specialist</w:t>
        </w:r>
      </w:hyperlink>
    </w:p>
    <w:p>
      <w:pPr>
        <w:pStyle w:val="Heading1"/>
      </w:pPr>
      <w:bookmarkStart w:id="21" w:name="example-of-client-care-specialist-job-description"/>
      <w:r>
        <w:t xml:space="preserve">Example of Client Care Specialist Job Description</w:t>
      </w:r>
      <w:bookmarkEnd w:id="21"/>
    </w:p>
    <w:p>
      <w:pPr>
        <w:pStyle w:val="Compact"/>
      </w:pPr>
      <w:r>
        <w:t xml:space="preserve">Our innovative and growing company is looking to fill the role of client care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care-specialist"/>
      <w:r>
        <w:t xml:space="preserve">Responsibilities for client care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past experience and extensive product knowledge to resolve complex issues</w:t>
      </w:r>
    </w:p>
    <w:p>
      <w:pPr>
        <w:pStyle w:val="Compact"/>
        <w:numPr>
          <w:numId w:val="1001"/>
          <w:ilvl w:val="0"/>
        </w:numPr>
      </w:pPr>
      <w:r>
        <w:t xml:space="preserve">Process work volumes as measured through established service quality standards and benchmarks</w:t>
      </w:r>
    </w:p>
    <w:p>
      <w:pPr>
        <w:pStyle w:val="Compact"/>
        <w:numPr>
          <w:numId w:val="1001"/>
          <w:ilvl w:val="0"/>
        </w:numPr>
      </w:pPr>
      <w:r>
        <w:t xml:space="preserve">Identify and recommend solutions to recurring errors and service gaps</w:t>
      </w:r>
    </w:p>
    <w:p>
      <w:pPr>
        <w:pStyle w:val="Compact"/>
        <w:numPr>
          <w:numId w:val="1001"/>
          <w:ilvl w:val="0"/>
        </w:numPr>
      </w:pPr>
      <w:r>
        <w:t xml:space="preserve">Recommend process changes to enhance workflow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Conduct investigations through various channels, including contact centers, paper, email, fax and internet</w:t>
      </w:r>
    </w:p>
    <w:p>
      <w:pPr>
        <w:pStyle w:val="Compact"/>
        <w:numPr>
          <w:numId w:val="1001"/>
          <w:ilvl w:val="0"/>
        </w:numPr>
      </w:pPr>
      <w:r>
        <w:t xml:space="preserve">Provide telephone support to internal and external clients on technical and product specific issues by managing multiple technical support calls, prioritizing, and determining the next step</w:t>
      </w:r>
    </w:p>
    <w:p>
      <w:pPr>
        <w:pStyle w:val="Compact"/>
        <w:numPr>
          <w:numId w:val="1001"/>
          <w:ilvl w:val="0"/>
        </w:numPr>
      </w:pPr>
      <w:r>
        <w:t xml:space="preserve">Support internal teams and external customers with application and technical support needs</w:t>
      </w:r>
    </w:p>
    <w:p>
      <w:pPr>
        <w:pStyle w:val="Compact"/>
        <w:numPr>
          <w:numId w:val="1001"/>
          <w:ilvl w:val="0"/>
        </w:numPr>
      </w:pPr>
      <w:r>
        <w:t xml:space="preserve">Respond to client questions relating to the operation and content of products and updating and maintaining product and process documentation</w:t>
      </w:r>
    </w:p>
    <w:p>
      <w:pPr>
        <w:pStyle w:val="Compact"/>
        <w:numPr>
          <w:numId w:val="1001"/>
          <w:ilvl w:val="0"/>
        </w:numPr>
      </w:pPr>
      <w:r>
        <w:t xml:space="preserve">Troubleshoot technical issues via phone and e-mail</w:t>
      </w:r>
    </w:p>
    <w:p>
      <w:pPr>
        <w:pStyle w:val="Compact"/>
        <w:numPr>
          <w:numId w:val="1001"/>
          <w:ilvl w:val="0"/>
        </w:numPr>
      </w:pPr>
      <w:r>
        <w:t xml:space="preserve">Work cross-functionality to resolve technical, procedural and operational issues</w:t>
      </w:r>
    </w:p>
    <w:p>
      <w:pPr>
        <w:pStyle w:val="Heading2"/>
      </w:pPr>
      <w:bookmarkStart w:id="23" w:name="qualifications-for-client-care-specialist"/>
      <w:r>
        <w:t xml:space="preserve">Qualifications for client care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Human Service field</w:t>
      </w:r>
    </w:p>
    <w:p>
      <w:pPr>
        <w:pStyle w:val="Compact"/>
        <w:numPr>
          <w:numId w:val="1002"/>
          <w:ilvl w:val="0"/>
        </w:numPr>
      </w:pPr>
      <w:r>
        <w:t xml:space="preserve">Proficiency with all Microsoft Office programs, web browsers, and instant messaging</w:t>
      </w:r>
    </w:p>
    <w:p>
      <w:pPr>
        <w:pStyle w:val="Compact"/>
        <w:numPr>
          <w:numId w:val="1002"/>
          <w:ilvl w:val="0"/>
        </w:numPr>
      </w:pPr>
      <w:r>
        <w:t xml:space="preserve">Strong telephone and interpersonal contact skills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a call center or high-volume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Solid Judgement</w:t>
      </w:r>
    </w:p>
    <w:p>
      <w:pPr>
        <w:pStyle w:val="Compact"/>
        <w:numPr>
          <w:numId w:val="1002"/>
          <w:ilvl w:val="0"/>
        </w:numPr>
      </w:pPr>
      <w:r>
        <w:t xml:space="preserve">Abiltiy to Manage Stress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c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c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2021-10-28T18:31:44Z</dcterms:created>
  <dcterms:modified xsi:type="dcterms:W3CDTF">2021-10-28T18:31:44Z</dcterms:modified>
</cp:coreProperties>
</file>