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https://www.velvetjobs.com/job-descriptions/clerk-iv</w:t>
        </w:r>
      </w:hyperlink>
    </w:p>
    <w:p>
      <w:pPr>
        <w:pStyle w:val="Heading1"/>
      </w:pPr>
      <w:bookmarkStart w:id="21" w:name="example-of-clerk-iv-job-description"/>
      <w:r>
        <w:t xml:space="preserve">Example of Clerk IV Job Description</w:t>
      </w:r>
      <w:bookmarkEnd w:id="21"/>
    </w:p>
    <w:p>
      <w:pPr>
        <w:pStyle w:val="Compact"/>
      </w:pPr>
      <w:r>
        <w:t xml:space="preserve">Our company is looking for a clerk IV. To join our growing team, please review the list of responsibilities and qualifications.</w:t>
      </w:r>
    </w:p>
    <w:p>
      <w:pPr>
        <w:pStyle w:val="Heading2"/>
      </w:pPr>
      <w:bookmarkStart w:id="22" w:name="responsibilities-for-clerk-iv"/>
      <w:r>
        <w:t xml:space="preserve">Responsibilities for clerk IV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Form 20 account reconciliations</w:t>
      </w:r>
    </w:p>
    <w:p>
      <w:pPr>
        <w:pStyle w:val="Compact"/>
        <w:numPr>
          <w:numId w:val="1001"/>
          <w:ilvl w:val="0"/>
        </w:numPr>
      </w:pPr>
      <w:r>
        <w:t xml:space="preserve">Validate and maintain bank account reconciliation to Cash Ledger and General Ledger Controls Accounts</w:t>
      </w:r>
    </w:p>
    <w:p>
      <w:pPr>
        <w:pStyle w:val="Compact"/>
        <w:numPr>
          <w:numId w:val="1001"/>
          <w:ilvl w:val="0"/>
        </w:numPr>
      </w:pPr>
      <w:r>
        <w:t xml:space="preserve">Research with QMF and Lawson DME queries</w:t>
      </w:r>
    </w:p>
    <w:p>
      <w:pPr>
        <w:pStyle w:val="Compact"/>
        <w:numPr>
          <w:numId w:val="1001"/>
          <w:ilvl w:val="0"/>
        </w:numPr>
      </w:pPr>
      <w:r>
        <w:t xml:space="preserve">Identify and recommend solutions to store, bank or processor issues</w:t>
      </w:r>
    </w:p>
    <w:p>
      <w:pPr>
        <w:pStyle w:val="Compact"/>
        <w:numPr>
          <w:numId w:val="1001"/>
          <w:ilvl w:val="0"/>
        </w:numPr>
      </w:pPr>
      <w:r>
        <w:t xml:space="preserve">Review and verify the accuracy of journal vouchers and accounting classifications assigned to various records</w:t>
      </w:r>
    </w:p>
    <w:p>
      <w:pPr>
        <w:pStyle w:val="Compact"/>
        <w:numPr>
          <w:numId w:val="1001"/>
          <w:ilvl w:val="0"/>
        </w:numPr>
      </w:pPr>
      <w:r>
        <w:t xml:space="preserve">Cross-train on additional Corporate Banking duties</w:t>
      </w:r>
    </w:p>
    <w:p>
      <w:pPr>
        <w:pStyle w:val="Compact"/>
        <w:numPr>
          <w:numId w:val="1001"/>
          <w:ilvl w:val="0"/>
        </w:numPr>
      </w:pPr>
      <w:r>
        <w:t xml:space="preserve">Batch and balance invoices for entry into both payables and Fixed Asset systems</w:t>
      </w:r>
    </w:p>
    <w:p>
      <w:pPr>
        <w:pStyle w:val="Compact"/>
        <w:numPr>
          <w:numId w:val="1001"/>
          <w:ilvl w:val="0"/>
        </w:numPr>
      </w:pPr>
      <w:r>
        <w:t xml:space="preserve">Communicate with stores on adjustments to over/short account</w:t>
      </w:r>
    </w:p>
    <w:p>
      <w:pPr>
        <w:pStyle w:val="Compact"/>
        <w:numPr>
          <w:numId w:val="1001"/>
          <w:ilvl w:val="0"/>
        </w:numPr>
      </w:pPr>
      <w:r>
        <w:t xml:space="preserve">Communicate with banks regarding deposit adjustments and errors</w:t>
      </w:r>
    </w:p>
    <w:p>
      <w:pPr>
        <w:pStyle w:val="Compact"/>
        <w:numPr>
          <w:numId w:val="1001"/>
          <w:ilvl w:val="0"/>
        </w:numPr>
      </w:pPr>
      <w:r>
        <w:t xml:space="preserve">Cross-train on Corporate Banking duties</w:t>
      </w:r>
    </w:p>
    <w:p>
      <w:pPr>
        <w:pStyle w:val="Heading2"/>
      </w:pPr>
      <w:bookmarkStart w:id="23" w:name="qualifications-for-clerk-iv"/>
      <w:r>
        <w:t xml:space="preserve">Qualifications for clerk IV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Skilled in multiple computer programs incl uding, spreadsheets, databases, Microsoft Word and Excel, desktop publishing, and email software</w:t>
      </w:r>
    </w:p>
    <w:p>
      <w:pPr>
        <w:pStyle w:val="Compact"/>
        <w:numPr>
          <w:numId w:val="1002"/>
          <w:ilvl w:val="0"/>
        </w:numPr>
      </w:pPr>
      <w:r>
        <w:t xml:space="preserve">Able to meet office deadlines</w:t>
      </w:r>
    </w:p>
    <w:p>
      <w:pPr>
        <w:pStyle w:val="Compact"/>
        <w:numPr>
          <w:numId w:val="1002"/>
          <w:ilvl w:val="0"/>
        </w:numPr>
      </w:pPr>
      <w:r>
        <w:t xml:space="preserve">Ability to develop and implement public relations, communications, and/or marketing plans for multi-partner national projects</w:t>
      </w:r>
    </w:p>
    <w:p>
      <w:pPr>
        <w:pStyle w:val="Compact"/>
        <w:numPr>
          <w:numId w:val="1002"/>
          <w:ilvl w:val="0"/>
        </w:numPr>
      </w:pPr>
      <w:r>
        <w:t xml:space="preserve">Ability to develop and maintain websites, including with web development and authoring tools</w:t>
      </w:r>
    </w:p>
    <w:p>
      <w:pPr>
        <w:pStyle w:val="Compact"/>
        <w:numPr>
          <w:numId w:val="1002"/>
          <w:ilvl w:val="0"/>
        </w:numPr>
      </w:pPr>
      <w:r>
        <w:t xml:space="preserve">Excellent writing, editing, and public presentation skills</w:t>
      </w:r>
    </w:p>
    <w:p>
      <w:pPr>
        <w:pStyle w:val="Compact"/>
        <w:numPr>
          <w:numId w:val="1002"/>
          <w:ilvl w:val="0"/>
        </w:numPr>
      </w:pPr>
      <w:r>
        <w:t xml:space="preserve">Ability to multi-task, prioritize projects, and delegate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rk-iv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rk-i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2021-10-28T13:11:49Z</dcterms:created>
  <dcterms:modified xsi:type="dcterms:W3CDTF">2021-10-28T13:11:49Z</dcterms:modified>
</cp:coreProperties>
</file>