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https://www.velvetjobs.com/job-descriptions/claims-coordinator</w:t>
        </w:r>
      </w:hyperlink>
    </w:p>
    <w:p>
      <w:pPr>
        <w:pStyle w:val="Heading1"/>
      </w:pPr>
      <w:bookmarkStart w:id="21" w:name="example-of-claims-coordinator-job-description"/>
      <w:r>
        <w:t xml:space="preserve">Example of Claims Coordinator Job Description</w:t>
      </w:r>
      <w:bookmarkEnd w:id="21"/>
    </w:p>
    <w:p>
      <w:pPr>
        <w:pStyle w:val="Compact"/>
      </w:pPr>
      <w:r>
        <w:t xml:space="preserve">Our company is hiring for a claims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laims-coordinator"/>
      <w:r>
        <w:t xml:space="preserve">Responsibilities for claims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a case load of suspect claims through to conclusion, including agreeing and arranging settlement with policy holders and their appointed representatives</w:t>
      </w:r>
    </w:p>
    <w:p>
      <w:pPr>
        <w:pStyle w:val="Compact"/>
        <w:numPr>
          <w:numId w:val="1001"/>
          <w:ilvl w:val="0"/>
        </w:numPr>
      </w:pPr>
      <w:r>
        <w:t xml:space="preserve">Ensuring relevant material misrepresentations are referred to Claims Underwriters</w:t>
      </w:r>
    </w:p>
    <w:p>
      <w:pPr>
        <w:pStyle w:val="Compact"/>
        <w:numPr>
          <w:numId w:val="1001"/>
          <w:ilvl w:val="0"/>
        </w:numPr>
      </w:pPr>
      <w:r>
        <w:t xml:space="preserve">Advising underwriters of any appropriate action required in respect of policies following claims investigations</w:t>
      </w:r>
    </w:p>
    <w:p>
      <w:pPr>
        <w:pStyle w:val="Compact"/>
        <w:numPr>
          <w:numId w:val="1001"/>
          <w:ilvl w:val="0"/>
        </w:numPr>
      </w:pPr>
      <w:r>
        <w:t xml:space="preserve">Accurately recording fraud savings</w:t>
      </w:r>
    </w:p>
    <w:p>
      <w:pPr>
        <w:pStyle w:val="Compact"/>
        <w:numPr>
          <w:numId w:val="1001"/>
          <w:ilvl w:val="0"/>
        </w:numPr>
      </w:pPr>
      <w:r>
        <w:t xml:space="preserve">Provide assistance to management to develop techniques to enhance detection and prevention of fraudulent claims</w:t>
      </w:r>
    </w:p>
    <w:p>
      <w:pPr>
        <w:pStyle w:val="Compact"/>
        <w:numPr>
          <w:numId w:val="1001"/>
          <w:ilvl w:val="0"/>
        </w:numPr>
      </w:pPr>
      <w:r>
        <w:t xml:space="preserve">Act as claims point of contact (both internal and external) for Household fraud matters</w:t>
      </w:r>
    </w:p>
    <w:p>
      <w:pPr>
        <w:pStyle w:val="Compact"/>
        <w:numPr>
          <w:numId w:val="1001"/>
          <w:ilvl w:val="0"/>
        </w:numPr>
      </w:pPr>
      <w:r>
        <w:t xml:space="preserve">Preparation of statements and evidence packs for proven fraudulent claims for referral to IFED</w:t>
      </w:r>
    </w:p>
    <w:p>
      <w:pPr>
        <w:pStyle w:val="Compact"/>
        <w:numPr>
          <w:numId w:val="1001"/>
          <w:ilvl w:val="0"/>
        </w:numPr>
      </w:pPr>
      <w:r>
        <w:t xml:space="preserve">Assist in preparing and delivering fraud training</w:t>
      </w:r>
    </w:p>
    <w:p>
      <w:pPr>
        <w:pStyle w:val="Compact"/>
        <w:numPr>
          <w:numId w:val="1001"/>
          <w:ilvl w:val="0"/>
        </w:numPr>
      </w:pPr>
      <w:r>
        <w:t xml:space="preserve">Ensure suspect claims are run through relevant databases</w:t>
      </w:r>
    </w:p>
    <w:p>
      <w:pPr>
        <w:pStyle w:val="Compact"/>
        <w:numPr>
          <w:numId w:val="1001"/>
          <w:ilvl w:val="0"/>
        </w:numPr>
      </w:pPr>
      <w:r>
        <w:t xml:space="preserve">Understand referral processes, referral criteria and authority levels, and ensure these are strictly followed</w:t>
      </w:r>
    </w:p>
    <w:p>
      <w:pPr>
        <w:pStyle w:val="Heading2"/>
      </w:pPr>
      <w:bookmarkStart w:id="23" w:name="qualifications-for-claims-coordinator"/>
      <w:r>
        <w:t xml:space="preserve">Qualifications for claims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interpersonal skills necessary to handle sensitive and confidential information, and to interact with a diverse patient population, providers and staff</w:t>
      </w:r>
    </w:p>
    <w:p>
      <w:pPr>
        <w:pStyle w:val="Compact"/>
        <w:numPr>
          <w:numId w:val="1002"/>
          <w:ilvl w:val="0"/>
        </w:numPr>
      </w:pPr>
      <w:r>
        <w:t xml:space="preserve">Strong PC and software application skills</w:t>
      </w:r>
    </w:p>
    <w:p>
      <w:pPr>
        <w:pStyle w:val="Compact"/>
        <w:numPr>
          <w:numId w:val="1002"/>
          <w:ilvl w:val="0"/>
        </w:numPr>
      </w:pPr>
      <w:r>
        <w:t xml:space="preserve">Advanced analytical ability is required in order to gather and interpret data , and resolve moderately complex problems</w:t>
      </w:r>
    </w:p>
    <w:p>
      <w:pPr>
        <w:pStyle w:val="Compact"/>
        <w:numPr>
          <w:numId w:val="1002"/>
          <w:ilvl w:val="0"/>
        </w:numPr>
      </w:pPr>
      <w:r>
        <w:t xml:space="preserve">Post high school education with emphasis on business-related skills and/or technical, electric or gas utility experience beneficial</w:t>
      </w:r>
    </w:p>
    <w:p>
      <w:pPr>
        <w:pStyle w:val="Compact"/>
        <w:numPr>
          <w:numId w:val="1002"/>
          <w:ilvl w:val="0"/>
        </w:numPr>
      </w:pPr>
      <w:r>
        <w:t xml:space="preserve">Knowledge of health/managed care insurance claims which reflect knowledge of institutional/professional claims and Correct Coding initiative</w:t>
      </w:r>
    </w:p>
    <w:p>
      <w:pPr>
        <w:pStyle w:val="Compact"/>
        <w:numPr>
          <w:numId w:val="1002"/>
          <w:ilvl w:val="0"/>
        </w:numPr>
      </w:pPr>
      <w:r>
        <w:t xml:space="preserve">Pharmacy Technician with ARx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2021-10-28T13:34:09Z</dcterms:created>
  <dcterms:modified xsi:type="dcterms:W3CDTF">2021-10-28T13:34:09Z</dcterms:modified>
</cp:coreProperties>
</file>