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https://www.velvetjobs.com/job-descriptions/claims-consultant</w:t>
        </w:r>
      </w:hyperlink>
    </w:p>
    <w:p>
      <w:pPr>
        <w:pStyle w:val="Heading1"/>
      </w:pPr>
      <w:bookmarkStart w:id="21" w:name="example-of-claims-consultant-job-description"/>
      <w:r>
        <w:t xml:space="preserve">Example of Claims Consultant Job Description</w:t>
      </w:r>
      <w:bookmarkEnd w:id="21"/>
    </w:p>
    <w:p>
      <w:pPr>
        <w:pStyle w:val="Compact"/>
      </w:pPr>
      <w:r>
        <w:t xml:space="preserve">Our growing company is hiring for a claims consultant.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laims-consultant"/>
      <w:r>
        <w:t xml:space="preserve">Responsibilities for claims consultant</w:t>
      </w:r>
      <w:bookmarkEnd w:id="22"/>
    </w:p>
    <w:p>
      <w:pPr>
        <w:pStyle w:val="Compact"/>
        <w:numPr>
          <w:numId w:val="1001"/>
          <w:ilvl w:val="0"/>
        </w:numPr>
      </w:pPr>
      <w:r>
        <w:t xml:space="preserve">Provide written and verbal reports to management</w:t>
      </w:r>
    </w:p>
    <w:p>
      <w:pPr>
        <w:pStyle w:val="Compact"/>
        <w:numPr>
          <w:numId w:val="1001"/>
          <w:ilvl w:val="0"/>
        </w:numPr>
      </w:pPr>
      <w:r>
        <w:t xml:space="preserve">Effectively work as a ClaimsXten rules development subject matter expert on client implementations</w:t>
      </w:r>
    </w:p>
    <w:p>
      <w:pPr>
        <w:pStyle w:val="Compact"/>
        <w:numPr>
          <w:numId w:val="1001"/>
          <w:ilvl w:val="0"/>
        </w:numPr>
      </w:pPr>
      <w:r>
        <w:t xml:space="preserve">Effectively participate on internal or external ClaimsXten Service Delivery Team meetings and initiatives</w:t>
      </w:r>
    </w:p>
    <w:p>
      <w:pPr>
        <w:pStyle w:val="Compact"/>
        <w:numPr>
          <w:numId w:val="1001"/>
          <w:ilvl w:val="0"/>
        </w:numPr>
      </w:pPr>
      <w:r>
        <w:t xml:space="preserve">Ensure consistency in improving foundational business practices both within a specific function and cross-functionally</w:t>
      </w:r>
    </w:p>
    <w:p>
      <w:pPr>
        <w:pStyle w:val="Compact"/>
        <w:numPr>
          <w:numId w:val="1001"/>
          <w:ilvl w:val="0"/>
        </w:numPr>
      </w:pPr>
      <w:r>
        <w:t xml:space="preserve">Drive efforts to support business unit initiatives, providing Health &amp; Dental expertise</w:t>
      </w:r>
    </w:p>
    <w:p>
      <w:pPr>
        <w:pStyle w:val="Compact"/>
        <w:numPr>
          <w:numId w:val="1001"/>
          <w:ilvl w:val="0"/>
        </w:numPr>
      </w:pPr>
      <w:r>
        <w:t xml:space="preserve">Working key external business partners to research and implement key product and legislative changes</w:t>
      </w:r>
    </w:p>
    <w:p>
      <w:pPr>
        <w:pStyle w:val="Compact"/>
        <w:numPr>
          <w:numId w:val="1001"/>
          <w:ilvl w:val="0"/>
        </w:numPr>
      </w:pPr>
      <w:r>
        <w:t xml:space="preserve">Analyzes and processes more complex claims by investigating, gathering and obtaining information to make claim determinations</w:t>
      </w:r>
    </w:p>
    <w:p>
      <w:pPr>
        <w:pStyle w:val="Compact"/>
        <w:numPr>
          <w:numId w:val="1001"/>
          <w:ilvl w:val="0"/>
        </w:numPr>
      </w:pPr>
      <w:r>
        <w:t xml:space="preserve">Collaborates with appropriate internal stakeholders to determine claim eligibility</w:t>
      </w:r>
    </w:p>
    <w:p>
      <w:pPr>
        <w:pStyle w:val="Compact"/>
        <w:numPr>
          <w:numId w:val="1001"/>
          <w:ilvl w:val="0"/>
        </w:numPr>
      </w:pPr>
      <w:r>
        <w:t xml:space="preserve">Conducts interviews with external stakeholders</w:t>
      </w:r>
    </w:p>
    <w:p>
      <w:pPr>
        <w:pStyle w:val="Compact"/>
        <w:numPr>
          <w:numId w:val="1001"/>
          <w:ilvl w:val="0"/>
        </w:numPr>
      </w:pPr>
      <w:r>
        <w:t xml:space="preserve">Evaluates and makes recommendations regarding more complex claim eligibility determinations to management</w:t>
      </w:r>
    </w:p>
    <w:p>
      <w:pPr>
        <w:pStyle w:val="Heading2"/>
      </w:pPr>
      <w:bookmarkStart w:id="23" w:name="qualifications-for-claims-consultant"/>
      <w:r>
        <w:t xml:space="preserve">Qualifications for claims consultant</w:t>
      </w:r>
      <w:bookmarkEnd w:id="23"/>
    </w:p>
    <w:p>
      <w:pPr>
        <w:pStyle w:val="Compact"/>
        <w:numPr>
          <w:numId w:val="1002"/>
          <w:ilvl w:val="0"/>
        </w:numPr>
      </w:pPr>
      <w:r>
        <w:t xml:space="preserve">Experience coordinating multiple projects in a deadline-driven environment</w:t>
      </w:r>
    </w:p>
    <w:p>
      <w:pPr>
        <w:pStyle w:val="Compact"/>
        <w:numPr>
          <w:numId w:val="1002"/>
          <w:ilvl w:val="0"/>
        </w:numPr>
      </w:pPr>
      <w:r>
        <w:t xml:space="preserve">Demonstrated experience in claims management and process</w:t>
      </w:r>
    </w:p>
    <w:p>
      <w:pPr>
        <w:pStyle w:val="Compact"/>
        <w:numPr>
          <w:numId w:val="1002"/>
          <w:ilvl w:val="0"/>
        </w:numPr>
      </w:pPr>
      <w:r>
        <w:t xml:space="preserve">Extensive technical experience in claims management demonstrated through previous technical and/or senior claims assessing roles</w:t>
      </w:r>
    </w:p>
    <w:p>
      <w:pPr>
        <w:pStyle w:val="Compact"/>
        <w:numPr>
          <w:numId w:val="1002"/>
          <w:ilvl w:val="0"/>
        </w:numPr>
      </w:pPr>
      <w:r>
        <w:t xml:space="preserve">Extensive experience in strategically assessing claims under Risk Insurance and/or Corporate Superannuation</w:t>
      </w:r>
    </w:p>
    <w:p>
      <w:pPr>
        <w:pStyle w:val="Compact"/>
        <w:numPr>
          <w:numId w:val="1002"/>
          <w:ilvl w:val="0"/>
        </w:numPr>
      </w:pPr>
      <w:r>
        <w:t xml:space="preserve">Exceptional and expert knowledge of Retail and/or Corporate Superannuation insurance products</w:t>
      </w:r>
    </w:p>
    <w:p>
      <w:pPr>
        <w:pStyle w:val="Compact"/>
        <w:numPr>
          <w:numId w:val="1002"/>
          <w:ilvl w:val="0"/>
        </w:numPr>
      </w:pPr>
      <w:r>
        <w:t xml:space="preserve">Prior SQL database development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aims-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aims-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2021-10-28T13:24:35Z</dcterms:created>
  <dcterms:modified xsi:type="dcterms:W3CDTF">2021-10-28T13:24:35Z</dcterms:modified>
</cp:coreProperties>
</file>