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https://www.velvetjobs.com/job-descriptions/cib-risk</w:t>
        </w:r>
      </w:hyperlink>
    </w:p>
    <w:p>
      <w:pPr>
        <w:pStyle w:val="Heading1"/>
      </w:pPr>
      <w:bookmarkStart w:id="21" w:name="example-of-cib-risk-job-description"/>
      <w:r>
        <w:t xml:space="preserve">Example of CIB Risk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CIB risk.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ib-risk"/>
      <w:r>
        <w:t xml:space="preserve">Responsibilities for CIB risk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Credit expert for a portfolio of clients by completing credit analysis, Risk Reviews, stress tests and ad-hoc projects</w:t>
      </w:r>
    </w:p>
    <w:p>
      <w:pPr>
        <w:pStyle w:val="Compact"/>
        <w:numPr>
          <w:numId w:val="1001"/>
          <w:ilvl w:val="0"/>
        </w:numPr>
      </w:pPr>
      <w:r>
        <w:t xml:space="preserve">Proactively manage the on-going credit relationships by assigning internal ratings and recommending credit appetite</w:t>
      </w:r>
    </w:p>
    <w:p>
      <w:pPr>
        <w:pStyle w:val="Compact"/>
        <w:numPr>
          <w:numId w:val="1001"/>
          <w:ilvl w:val="0"/>
        </w:numPr>
      </w:pPr>
      <w:r>
        <w:t xml:space="preserve">Partner with Risk Administration VP to ensure Coverage and Product Origination groups understand risk for their LOB, appropriately mitigate risks and execute according to policy and regulations</w:t>
      </w:r>
    </w:p>
    <w:p>
      <w:pPr>
        <w:pStyle w:val="Compact"/>
        <w:numPr>
          <w:numId w:val="1001"/>
          <w:ilvl w:val="0"/>
        </w:numPr>
      </w:pPr>
      <w:r>
        <w:t xml:space="preserve">Manage and assist with the build and maintenance of best practices playbooks for each LOB</w:t>
      </w:r>
    </w:p>
    <w:p>
      <w:pPr>
        <w:pStyle w:val="Compact"/>
        <w:numPr>
          <w:numId w:val="1001"/>
          <w:ilvl w:val="0"/>
        </w:numPr>
      </w:pPr>
      <w:r>
        <w:t xml:space="preserve">Review quality assurance activities, enhance controls within each line of business</w:t>
      </w:r>
    </w:p>
    <w:p>
      <w:pPr>
        <w:pStyle w:val="Compact"/>
        <w:numPr>
          <w:numId w:val="1001"/>
          <w:ilvl w:val="0"/>
        </w:numPr>
      </w:pPr>
      <w:r>
        <w:t xml:space="preserve">Monitor/analyze issues for recurring symptomatic events</w:t>
      </w:r>
    </w:p>
    <w:p>
      <w:pPr>
        <w:pStyle w:val="Compact"/>
        <w:numPr>
          <w:numId w:val="1001"/>
          <w:ilvl w:val="0"/>
        </w:numPr>
      </w:pPr>
      <w:r>
        <w:t xml:space="preserve">Work with CIB ORM and CIB Compliance to document /report group level KRIs/KPIs</w:t>
      </w:r>
    </w:p>
    <w:p>
      <w:pPr>
        <w:pStyle w:val="Compact"/>
        <w:numPr>
          <w:numId w:val="1001"/>
          <w:ilvl w:val="0"/>
        </w:numPr>
      </w:pPr>
      <w:r>
        <w:t xml:space="preserve">Ensure compliance/risk training is complete and appropriate</w:t>
      </w:r>
    </w:p>
    <w:p>
      <w:pPr>
        <w:pStyle w:val="Compact"/>
        <w:numPr>
          <w:numId w:val="1001"/>
          <w:ilvl w:val="0"/>
        </w:numPr>
      </w:pPr>
      <w:r>
        <w:t xml:space="preserve">Manage and continuously enhance Business Continuity Plans, Information Access Management, Business Impact Analysis and Disaster Recovery plans are managed, documented and appropriately tested</w:t>
      </w:r>
    </w:p>
    <w:p>
      <w:pPr>
        <w:pStyle w:val="Compact"/>
        <w:numPr>
          <w:numId w:val="1001"/>
          <w:ilvl w:val="0"/>
        </w:numPr>
      </w:pPr>
      <w:r>
        <w:t xml:space="preserve">Set up maintain the administrative infrastructure for CIB including organizational charts, committee charters, ease of access to risk and training materials</w:t>
      </w:r>
    </w:p>
    <w:p>
      <w:pPr>
        <w:pStyle w:val="Heading2"/>
      </w:pPr>
      <w:bookmarkStart w:id="23" w:name="qualifications-for-cib-risk"/>
      <w:r>
        <w:t xml:space="preserve">Qualifications for CIB risk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IB Market Risk</w:t>
      </w:r>
    </w:p>
    <w:p>
      <w:pPr>
        <w:pStyle w:val="Compact"/>
        <w:numPr>
          <w:numId w:val="1002"/>
          <w:ilvl w:val="0"/>
        </w:numPr>
      </w:pPr>
      <w:r>
        <w:t xml:space="preserve">The ability to work effectively under pressure and to tight deadlines in a team environment</w:t>
      </w:r>
    </w:p>
    <w:p>
      <w:pPr>
        <w:pStyle w:val="Compact"/>
        <w:numPr>
          <w:numId w:val="1002"/>
          <w:ilvl w:val="0"/>
        </w:numPr>
      </w:pPr>
      <w:r>
        <w:t xml:space="preserve">Sound presentation skills including the ability to communicate risk issues clearly and concisely</w:t>
      </w:r>
    </w:p>
    <w:p>
      <w:pPr>
        <w:pStyle w:val="Compact"/>
        <w:numPr>
          <w:numId w:val="1002"/>
          <w:ilvl w:val="0"/>
        </w:numPr>
      </w:pPr>
      <w:r>
        <w:t xml:space="preserve">Ability to balance risk against the costs of implementing and supporting compensating controls</w:t>
      </w:r>
    </w:p>
    <w:p>
      <w:pPr>
        <w:pStyle w:val="Compact"/>
        <w:numPr>
          <w:numId w:val="1002"/>
          <w:ilvl w:val="0"/>
        </w:numPr>
      </w:pPr>
      <w:r>
        <w:t xml:space="preserve">Sound understanding of information risk management principles and understanding of internal control concepts</w:t>
      </w:r>
    </w:p>
    <w:p>
      <w:pPr>
        <w:pStyle w:val="Compact"/>
        <w:numPr>
          <w:numId w:val="1002"/>
          <w:ilvl w:val="0"/>
        </w:numPr>
      </w:pPr>
      <w:r>
        <w:t xml:space="preserve">Strong analytical skills to identify weaknesses and recommend effective and efficient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b-ri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b-ri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2021-10-28T13:35:09Z</dcterms:created>
  <dcterms:modified xsi:type="dcterms:W3CDTF">2021-10-28T13:35:09Z</dcterms:modified>
</cp:coreProperties>
</file>