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https://www.velvetjobs.com/job-descriptions/chemical-engineer</w:t>
        </w:r>
      </w:hyperlink>
    </w:p>
    <w:p>
      <w:pPr>
        <w:pStyle w:val="Heading1"/>
      </w:pPr>
      <w:bookmarkStart w:id="21" w:name="example-of-chemical-engineer-job-description"/>
      <w:r>
        <w:t xml:space="preserve">Example of Chemical Engineer Job Description</w:t>
      </w:r>
      <w:bookmarkEnd w:id="21"/>
    </w:p>
    <w:p>
      <w:pPr>
        <w:pStyle w:val="Compact"/>
      </w:pPr>
      <w:r>
        <w:t xml:space="preserve">Our company is growing rapidly and is looking to fill the role of chemical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emical-engineer"/>
      <w:r>
        <w:t xml:space="preserve">Responsibilities for chemical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quality and marketing groups to help resolve escalated customer support issues</w:t>
      </w:r>
    </w:p>
    <w:p>
      <w:pPr>
        <w:pStyle w:val="Compact"/>
        <w:numPr>
          <w:numId w:val="1001"/>
          <w:ilvl w:val="0"/>
        </w:numPr>
      </w:pPr>
      <w:r>
        <w:t xml:space="preserve">Performs trial verifications, mass trials or pilot studies to confirm quality of new products, materials or process improvements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to the manufacturing departments to solve production problems related to parts and/or process design for yield and quality improvement</w:t>
      </w:r>
    </w:p>
    <w:p>
      <w:pPr>
        <w:pStyle w:val="Compact"/>
        <w:numPr>
          <w:numId w:val="1001"/>
          <w:ilvl w:val="0"/>
        </w:numPr>
      </w:pPr>
      <w:r>
        <w:t xml:space="preserve">Coordinates directly with suppliers to provide quality parts and services</w:t>
      </w:r>
    </w:p>
    <w:p>
      <w:pPr>
        <w:pStyle w:val="Compact"/>
        <w:numPr>
          <w:numId w:val="1001"/>
          <w:ilvl w:val="0"/>
        </w:numPr>
      </w:pPr>
      <w:r>
        <w:t xml:space="preserve">Assists in designing hand tools, jigs, in order to improve quality and efficiency of production</w:t>
      </w:r>
    </w:p>
    <w:p>
      <w:pPr>
        <w:pStyle w:val="Compact"/>
        <w:numPr>
          <w:numId w:val="1001"/>
          <w:ilvl w:val="0"/>
        </w:numPr>
      </w:pPr>
      <w:r>
        <w:t xml:space="preserve">Optimize process capability through statistical analysis and makes recommendations for product and process specifications, plant or lab equipment capabilities and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high purity, new process scale-up and transition to manufacturing activities</w:t>
      </w:r>
    </w:p>
    <w:p>
      <w:pPr>
        <w:pStyle w:val="Compact"/>
        <w:numPr>
          <w:numId w:val="1001"/>
          <w:ilvl w:val="0"/>
        </w:numPr>
      </w:pPr>
      <w:r>
        <w:t xml:space="preserve">Manage finished goods and raw materials performance utilizing strong SPC discipline</w:t>
      </w:r>
    </w:p>
    <w:p>
      <w:pPr>
        <w:pStyle w:val="Compact"/>
        <w:numPr>
          <w:numId w:val="1001"/>
          <w:ilvl w:val="0"/>
        </w:numPr>
      </w:pPr>
      <w:r>
        <w:t xml:space="preserve">Update accounting asset ledgers annually</w:t>
      </w:r>
    </w:p>
    <w:p>
      <w:pPr>
        <w:pStyle w:val="Compact"/>
        <w:numPr>
          <w:numId w:val="1001"/>
          <w:ilvl w:val="0"/>
        </w:numPr>
      </w:pPr>
      <w:r>
        <w:t xml:space="preserve">Identify significant maintenance expenditures needed to ensure the long term reliability of the TPA facilities</w:t>
      </w:r>
    </w:p>
    <w:p>
      <w:pPr>
        <w:pStyle w:val="Heading2"/>
      </w:pPr>
      <w:bookmarkStart w:id="23" w:name="qualifications-for-chemical-engineer"/>
      <w:r>
        <w:t xml:space="preserve">Qualifications for chemical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mechanical aptitude with 1-2 years of engineering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project management, wastewater treatment, pulp bleaching, or air emissions scrubbing is a plus</w:t>
      </w:r>
    </w:p>
    <w:p>
      <w:pPr>
        <w:pStyle w:val="Compact"/>
        <w:numPr>
          <w:numId w:val="1002"/>
          <w:ilvl w:val="0"/>
        </w:numPr>
      </w:pPr>
      <w:r>
        <w:t xml:space="preserve">Small office environment with up to 35% travel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Chemical Engineering from an accredited college or university within the previous 12-month period</w:t>
      </w:r>
    </w:p>
    <w:p>
      <w:pPr>
        <w:pStyle w:val="Compact"/>
        <w:numPr>
          <w:numId w:val="1002"/>
          <w:ilvl w:val="0"/>
        </w:numPr>
      </w:pPr>
      <w:r>
        <w:t xml:space="preserve">Or currently working towards a Bachelor’s Degree in Chemical Engineering from an accredited college or university with expected graduation by August 31, 2017</w:t>
      </w:r>
    </w:p>
    <w:p>
      <w:pPr>
        <w:pStyle w:val="Compact"/>
        <w:numPr>
          <w:numId w:val="1002"/>
          <w:ilvl w:val="0"/>
        </w:numPr>
      </w:pPr>
      <w:r>
        <w:t xml:space="preserve">MS or PhD Degree in Chemical Engineering or applicable science from an accredited college or university within the previous 12 month period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2021-10-28T18:28:28Z</dcterms:created>
  <dcterms:modified xsi:type="dcterms:W3CDTF">2021-10-28T18:28:28Z</dcterms:modified>
</cp:coreProperties>
</file>