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https://www.velvetjobs.com/job-descriptions/ccb-risk-mortgage</w:t>
        </w:r>
      </w:hyperlink>
    </w:p>
    <w:p>
      <w:pPr>
        <w:pStyle w:val="Heading1"/>
      </w:pPr>
      <w:bookmarkStart w:id="21" w:name="example-of-ccb-risk-mortgage-job-description"/>
      <w:r>
        <w:t xml:space="preserve">Example of CCB Risk-Mortgage Job Description</w:t>
      </w:r>
      <w:bookmarkEnd w:id="21"/>
    </w:p>
    <w:p>
      <w:pPr>
        <w:pStyle w:val="Compact"/>
      </w:pPr>
      <w:r>
        <w:t xml:space="preserve">Our company is growing rapidly and is looking for a CCB risk-mortgage. If you are looking for an exciting place to work, please take a look at the list of qualifications below.</w:t>
      </w:r>
    </w:p>
    <w:p>
      <w:pPr>
        <w:pStyle w:val="Heading2"/>
      </w:pPr>
      <w:bookmarkStart w:id="22" w:name="responsibilities-for-ccb-risk-mortgage"/>
      <w:r>
        <w:t xml:space="preserve">Responsibilities for CCB risk-mortgage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Careful attention to detail, with keen ability to quality check own work and the work of others</w:t>
      </w:r>
    </w:p>
    <w:p>
      <w:pPr>
        <w:pStyle w:val="Compact"/>
        <w:numPr>
          <w:numId w:val="1001"/>
          <w:ilvl w:val="0"/>
        </w:numPr>
      </w:pPr>
      <w:r>
        <w:t xml:space="preserve">Excellent command of Microsoft products and able to produce supporting materials such as charts, diagrams, flow charts</w:t>
      </w:r>
    </w:p>
    <w:p>
      <w:pPr>
        <w:pStyle w:val="Compact"/>
        <w:numPr>
          <w:numId w:val="1001"/>
          <w:ilvl w:val="0"/>
        </w:numPr>
      </w:pPr>
      <w:r>
        <w:t xml:space="preserve">Create high-level summaries and narrative documents suitable for presentations to senior executives/regulators</w:t>
      </w:r>
    </w:p>
    <w:p>
      <w:pPr>
        <w:pStyle w:val="Compact"/>
        <w:numPr>
          <w:numId w:val="1001"/>
          <w:ilvl w:val="0"/>
        </w:numPr>
      </w:pPr>
      <w:r>
        <w:t xml:space="preserve">Excellent communication skills in writing and speaking at the fully fluent / native speaker level of proficiency</w:t>
      </w:r>
    </w:p>
    <w:p>
      <w:pPr>
        <w:pStyle w:val="Compact"/>
        <w:numPr>
          <w:numId w:val="1001"/>
          <w:ilvl w:val="0"/>
        </w:numPr>
      </w:pPr>
      <w:r>
        <w:t xml:space="preserve">Operations Research, Mathematics (or equivalent quantitative field)</w:t>
      </w:r>
    </w:p>
    <w:p>
      <w:pPr>
        <w:pStyle w:val="Compact"/>
        <w:numPr>
          <w:numId w:val="1001"/>
          <w:ilvl w:val="0"/>
        </w:numPr>
      </w:pPr>
      <w:r>
        <w:t xml:space="preserve">Bachelor’s degree in Business Management, or other related fields/experience</w:t>
      </w:r>
    </w:p>
    <w:p>
      <w:pPr>
        <w:pStyle w:val="Heading2"/>
      </w:pPr>
      <w:bookmarkStart w:id="23" w:name="qualifications-for-ccb-risk-mortgage"/>
      <w:r>
        <w:t xml:space="preserve">Qualifications for CCB risk-mortgage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Eager to learn to build solid understanding of risk analysis and how it impacts the business</w:t>
      </w:r>
    </w:p>
    <w:p>
      <w:pPr>
        <w:pStyle w:val="Compact"/>
        <w:numPr>
          <w:numId w:val="1002"/>
          <w:ilvl w:val="0"/>
        </w:numPr>
      </w:pPr>
      <w:r>
        <w:t xml:space="preserve">Broad conceptual understanding of data preparation and statistical modeling methods</w:t>
      </w:r>
    </w:p>
    <w:p>
      <w:pPr>
        <w:pStyle w:val="Compact"/>
        <w:numPr>
          <w:numId w:val="1002"/>
          <w:ilvl w:val="0"/>
        </w:numPr>
      </w:pPr>
      <w:r>
        <w:t xml:space="preserve">Ability to synthesize technical information from modeling team into layman’s terms and explanations in formats including diagrammatic overviews, summary of analytic methods</w:t>
      </w:r>
    </w:p>
    <w:p>
      <w:pPr>
        <w:pStyle w:val="Compact"/>
        <w:numPr>
          <w:numId w:val="1002"/>
          <w:ilvl w:val="0"/>
        </w:numPr>
      </w:pPr>
      <w:r>
        <w:t xml:space="preserve">Have equal comfort discussing technical details with senior modelers or presenting summary results to senior executives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independently, define target dates, develop work plans and schedule / meet with a diverse range of counterparts where much of the work may be remotely with individuals in other geographic locations</w:t>
      </w:r>
    </w:p>
    <w:p>
      <w:pPr>
        <w:pStyle w:val="Compact"/>
        <w:numPr>
          <w:numId w:val="1002"/>
          <w:ilvl w:val="0"/>
        </w:numPr>
      </w:pPr>
      <w:r>
        <w:t xml:space="preserve">Critical thinking skills regarding analytic material in order to spot gaps in analytic logic, methods or results likely to be flagged by senior executives/regulators, and recommend additional analytics to remediate those gaps to the modeling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cb-risk-mortgag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cb-risk-mortgag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2021-10-28T18:30:40Z</dcterms:created>
  <dcterms:modified xsi:type="dcterms:W3CDTF">2021-10-28T18:30:40Z</dcterms:modified>
</cp:coreProperties>
</file>