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https://www.velvetjobs.com/job-descriptions/cash-services</w:t>
        </w:r>
      </w:hyperlink>
    </w:p>
    <w:p>
      <w:pPr>
        <w:pStyle w:val="Heading1"/>
      </w:pPr>
      <w:bookmarkStart w:id="21" w:name="example-of-cash-services-job-description"/>
      <w:r>
        <w:t xml:space="preserve">Example of Cash Services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cash services.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ash-services"/>
      <w:r>
        <w:t xml:space="preserve">Responsibilities for cash services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Day-to-day resolution of complex problems and the oversight of execution of complex cash transactions</w:t>
      </w:r>
    </w:p>
    <w:p>
      <w:pPr>
        <w:pStyle w:val="Compact"/>
        <w:numPr>
          <w:numId w:val="1001"/>
          <w:ilvl w:val="0"/>
        </w:numPr>
      </w:pPr>
      <w:r>
        <w:t xml:space="preserve">Coordination of Business Continuity Plan for Cash Hub and partner with WHEM and Offshore locations on building out follow the sun- model for processing in MBM and Front office in EMEA and WHEM</w:t>
      </w:r>
    </w:p>
    <w:p>
      <w:pPr>
        <w:pStyle w:val="Compact"/>
        <w:numPr>
          <w:numId w:val="1001"/>
          <w:ilvl w:val="0"/>
        </w:numPr>
      </w:pPr>
      <w:r>
        <w:t xml:space="preserve">Partner with other Locations and stakeholders in the build out of the CIB Cash Strategy future state model</w:t>
      </w:r>
    </w:p>
    <w:p>
      <w:pPr>
        <w:pStyle w:val="Compact"/>
        <w:numPr>
          <w:numId w:val="1001"/>
          <w:ilvl w:val="0"/>
        </w:numPr>
      </w:pPr>
      <w:r>
        <w:t xml:space="preserve">Keeps abreast of new regulations ,policies, new/changes in applications and their implications for assigned area</w:t>
      </w:r>
    </w:p>
    <w:p>
      <w:pPr>
        <w:pStyle w:val="Compact"/>
        <w:numPr>
          <w:numId w:val="1001"/>
          <w:ilvl w:val="0"/>
        </w:numPr>
      </w:pPr>
      <w:r>
        <w:t xml:space="preserve">The candidate will ensure that the appropriate information is received to monitor performance against Key Performance and Key Risk Indicators, working closely with onshore and offshore operational delivery teams</w:t>
      </w:r>
    </w:p>
    <w:p>
      <w:pPr>
        <w:pStyle w:val="Compact"/>
        <w:numPr>
          <w:numId w:val="1001"/>
          <w:ilvl w:val="0"/>
        </w:numPr>
      </w:pPr>
      <w:r>
        <w:t xml:space="preserve">Ability to interact with Auditors and understanding of the RCSA process</w:t>
      </w:r>
    </w:p>
    <w:p>
      <w:pPr>
        <w:pStyle w:val="Compact"/>
        <w:numPr>
          <w:numId w:val="1001"/>
          <w:ilvl w:val="0"/>
        </w:numPr>
      </w:pPr>
      <w:r>
        <w:t xml:space="preserve">This is a controlled function role – CF10 as defined by the Central Bank of Ireland</w:t>
      </w:r>
    </w:p>
    <w:p>
      <w:pPr>
        <w:pStyle w:val="Compact"/>
        <w:numPr>
          <w:numId w:val="1001"/>
          <w:ilvl w:val="0"/>
        </w:numPr>
      </w:pPr>
      <w:r>
        <w:t xml:space="preserve">Reinforce a globally consistent process in partnership with EMEA lead</w:t>
      </w:r>
    </w:p>
    <w:p>
      <w:pPr>
        <w:pStyle w:val="Compact"/>
        <w:numPr>
          <w:numId w:val="1001"/>
          <w:ilvl w:val="0"/>
        </w:numPr>
      </w:pPr>
      <w:r>
        <w:t xml:space="preserve">May oversee portfolio management responsibilities of junior team member</w:t>
      </w:r>
    </w:p>
    <w:p>
      <w:pPr>
        <w:pStyle w:val="Compact"/>
        <w:numPr>
          <w:numId w:val="1001"/>
          <w:ilvl w:val="0"/>
        </w:numPr>
      </w:pPr>
      <w:r>
        <w:t xml:space="preserve">Keep current on news and regulatory matters impacting PCS tasks and assist with policy development</w:t>
      </w:r>
    </w:p>
    <w:p>
      <w:pPr>
        <w:pStyle w:val="Heading2"/>
      </w:pPr>
      <w:bookmarkStart w:id="23" w:name="qualifications-for-cash-services"/>
      <w:r>
        <w:t xml:space="preserve">Qualifications for cash services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Liaise with the Cash Management Product group in review of non-standard customer requirements, thus ensuring product implemented remains in line with Product Management strategies</w:t>
      </w:r>
    </w:p>
    <w:p>
      <w:pPr>
        <w:pStyle w:val="Compact"/>
        <w:numPr>
          <w:numId w:val="1002"/>
          <w:ilvl w:val="0"/>
        </w:numPr>
      </w:pPr>
      <w:r>
        <w:t xml:space="preserve">As part of the implementation process, ensure clients are fully educated and trained on product functionality and support contacts for Cash Management Products</w:t>
      </w:r>
    </w:p>
    <w:p>
      <w:pPr>
        <w:pStyle w:val="Compact"/>
        <w:numPr>
          <w:numId w:val="1002"/>
          <w:ilvl w:val="0"/>
        </w:numPr>
      </w:pPr>
      <w:r>
        <w:t xml:space="preserve">Proven track record of managing a complex, scale business</w:t>
      </w:r>
    </w:p>
    <w:p>
      <w:pPr>
        <w:pStyle w:val="Compact"/>
        <w:numPr>
          <w:numId w:val="1002"/>
          <w:ilvl w:val="0"/>
        </w:numPr>
      </w:pPr>
      <w:r>
        <w:t xml:space="preserve">Liquidity, cash and treasury management</w:t>
      </w:r>
    </w:p>
    <w:p>
      <w:pPr>
        <w:pStyle w:val="Compact"/>
        <w:numPr>
          <w:numId w:val="1002"/>
          <w:ilvl w:val="0"/>
        </w:numPr>
      </w:pPr>
      <w:r>
        <w:t xml:space="preserve">Proven track record of managing regionally distributed teams</w:t>
      </w:r>
    </w:p>
    <w:p>
      <w:pPr>
        <w:pStyle w:val="Compact"/>
        <w:numPr>
          <w:numId w:val="1002"/>
          <w:ilvl w:val="0"/>
        </w:numPr>
      </w:pPr>
      <w:r>
        <w:t xml:space="preserve">Successfully complete the FCA regulations and securities licensing exams shortly after joining the team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sh-servic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sh-servic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2021-10-28T18:34:55Z</dcterms:created>
  <dcterms:modified xsi:type="dcterms:W3CDTF">2021-10-28T18:34:55Z</dcterms:modified>
</cp:coreProperties>
</file>