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https://www.velvetjobs.com/job-descriptions/cash-management-associate</w:t>
        </w:r>
      </w:hyperlink>
    </w:p>
    <w:p>
      <w:pPr>
        <w:pStyle w:val="Heading1"/>
      </w:pPr>
      <w:bookmarkStart w:id="21" w:name="example-of-cash-management-associate-job-description"/>
      <w:r>
        <w:t xml:space="preserve">Example of Cash Management Associate Job Description</w:t>
      </w:r>
      <w:bookmarkEnd w:id="21"/>
    </w:p>
    <w:p>
      <w:pPr>
        <w:pStyle w:val="Compact"/>
      </w:pPr>
      <w:r>
        <w:t xml:space="preserve">Our growing company is searching for experienced candidates for the position of cash management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h-management-associate"/>
      <w:r>
        <w:t xml:space="preserve">Responsibilities for cash management associate</w:t>
      </w:r>
      <w:bookmarkEnd w:id="22"/>
    </w:p>
    <w:p>
      <w:pPr>
        <w:pStyle w:val="Compact"/>
        <w:numPr>
          <w:numId w:val="1001"/>
          <w:ilvl w:val="0"/>
        </w:numPr>
      </w:pPr>
      <w:r>
        <w:t xml:space="preserve">Working with internal partners (Sales, Product Strategy, Portfolio Management) to position new and existing cash products and strategies, generate new strategic content and client educational materials maintain regular portfolio update materials</w:t>
      </w:r>
    </w:p>
    <w:p>
      <w:pPr>
        <w:pStyle w:val="Compact"/>
        <w:numPr>
          <w:numId w:val="1001"/>
          <w:ilvl w:val="0"/>
        </w:numPr>
      </w:pPr>
      <w:r>
        <w:t xml:space="preserve">Set up business clients for cash management products and services</w:t>
      </w:r>
    </w:p>
    <w:p>
      <w:pPr>
        <w:pStyle w:val="Compact"/>
        <w:numPr>
          <w:numId w:val="1001"/>
          <w:ilvl w:val="0"/>
        </w:numPr>
      </w:pPr>
      <w:r>
        <w:t xml:space="preserve">Manage banking relationships and bank account opening and maintenance</w:t>
      </w:r>
    </w:p>
    <w:p>
      <w:pPr>
        <w:pStyle w:val="Compact"/>
        <w:numPr>
          <w:numId w:val="1001"/>
          <w:ilvl w:val="0"/>
        </w:numPr>
      </w:pPr>
      <w:r>
        <w:t xml:space="preserve">Process wire activity for payments and receipts</w:t>
      </w:r>
    </w:p>
    <w:p>
      <w:pPr>
        <w:pStyle w:val="Compact"/>
        <w:numPr>
          <w:numId w:val="1001"/>
          <w:ilvl w:val="0"/>
        </w:numPr>
      </w:pPr>
      <w:r>
        <w:t xml:space="preserve">Monitor and maintain appropriate cash balances across the firm’s bank accounts</w:t>
      </w:r>
    </w:p>
    <w:p>
      <w:pPr>
        <w:pStyle w:val="Compact"/>
        <w:numPr>
          <w:numId w:val="1001"/>
          <w:ilvl w:val="0"/>
        </w:numPr>
      </w:pPr>
      <w:r>
        <w:t xml:space="preserve">Perform bank account reconciliation and ensure bank accounts are adequately funded with foreign currency</w:t>
      </w:r>
    </w:p>
    <w:p>
      <w:pPr>
        <w:pStyle w:val="Compact"/>
        <w:numPr>
          <w:numId w:val="1001"/>
          <w:ilvl w:val="0"/>
        </w:numPr>
      </w:pPr>
      <w:r>
        <w:t xml:space="preserve">Execute short-dated currency swaps</w:t>
      </w:r>
    </w:p>
    <w:p>
      <w:pPr>
        <w:pStyle w:val="Compact"/>
        <w:numPr>
          <w:numId w:val="1001"/>
          <w:ilvl w:val="0"/>
        </w:numPr>
      </w:pPr>
      <w:r>
        <w:t xml:space="preserve">Perform liquidity reserve maintenance, investment and reporting</w:t>
      </w:r>
    </w:p>
    <w:p>
      <w:pPr>
        <w:pStyle w:val="Compact"/>
        <w:numPr>
          <w:numId w:val="1001"/>
          <w:ilvl w:val="0"/>
        </w:numPr>
      </w:pPr>
      <w:r>
        <w:t xml:space="preserve">Invest the firm’s liquidity reserve in money market investments, Treasuries, or cash</w:t>
      </w:r>
    </w:p>
    <w:p>
      <w:pPr>
        <w:pStyle w:val="Compact"/>
        <w:numPr>
          <w:numId w:val="1001"/>
          <w:ilvl w:val="0"/>
        </w:numPr>
      </w:pPr>
      <w:r>
        <w:t xml:space="preserve">Perform daily reporting and reconciliation of liquidity reserve, working capital, and total capital</w:t>
      </w:r>
    </w:p>
    <w:p>
      <w:pPr>
        <w:pStyle w:val="Heading2"/>
      </w:pPr>
      <w:bookmarkStart w:id="23" w:name="qualifications-for-cash-management-associate"/>
      <w:r>
        <w:t xml:space="preserve">Qualifications for cash management associate</w:t>
      </w:r>
      <w:bookmarkEnd w:id="23"/>
    </w:p>
    <w:p>
      <w:pPr>
        <w:pStyle w:val="Compact"/>
        <w:numPr>
          <w:numId w:val="1002"/>
          <w:ilvl w:val="0"/>
        </w:numPr>
      </w:pPr>
      <w:r>
        <w:t xml:space="preserve">Knowledge of SDLC for waterfall and agile methodologies (business role vs</w:t>
      </w:r>
    </w:p>
    <w:p>
      <w:pPr>
        <w:pStyle w:val="Compact"/>
        <w:numPr>
          <w:numId w:val="1002"/>
          <w:ilvl w:val="0"/>
        </w:numPr>
      </w:pPr>
      <w:r>
        <w:t xml:space="preserve">Successfully works independently in a team setting</w:t>
      </w:r>
    </w:p>
    <w:p>
      <w:pPr>
        <w:pStyle w:val="Compact"/>
        <w:numPr>
          <w:numId w:val="1002"/>
          <w:ilvl w:val="0"/>
        </w:numPr>
      </w:pPr>
      <w:r>
        <w:t xml:space="preserve">Support activity to increase sales revenue by adding new clients and increasing the penetration rate of cash management products and services</w:t>
      </w:r>
    </w:p>
    <w:p>
      <w:pPr>
        <w:pStyle w:val="Compact"/>
        <w:numPr>
          <w:numId w:val="1002"/>
          <w:ilvl w:val="0"/>
        </w:numPr>
      </w:pPr>
      <w:r>
        <w:t xml:space="preserve">Oversee a system to track the prospect pipeline, with ongoing management reporting, monitoring, measurement and follow up</w:t>
      </w:r>
    </w:p>
    <w:p>
      <w:pPr>
        <w:pStyle w:val="Compact"/>
        <w:numPr>
          <w:numId w:val="1002"/>
          <w:ilvl w:val="0"/>
        </w:numPr>
      </w:pPr>
      <w:r>
        <w:t xml:space="preserve">Co-ordinate the calling efforts of TDS Cash Management RMs in Toronto, Vancouver, Calgary, Montreal and London to maximize sales opportunities</w:t>
      </w:r>
    </w:p>
    <w:p>
      <w:pPr>
        <w:pStyle w:val="Compact"/>
        <w:numPr>
          <w:numId w:val="1002"/>
          <w:ilvl w:val="0"/>
        </w:numPr>
      </w:pPr>
      <w:r>
        <w:t xml:space="preserve">Attend client pitches with Cash Management RMs and other TDS calling officers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2021-10-28T13:21:27Z</dcterms:created>
  <dcterms:modified xsi:type="dcterms:W3CDTF">2021-10-28T13:21:27Z</dcterms:modified>
</cp:coreProperties>
</file>