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</w:t>
        </w:r>
      </w:hyperlink>
    </w:p>
    <w:p>
      <w:pPr>
        <w:pStyle w:val="Heading1"/>
      </w:pPr>
      <w:bookmarkStart w:id="21" w:name="example-of-career-job-description"/>
      <w:r>
        <w:t xml:space="preserve">Example of Career Job Description</w:t>
      </w:r>
      <w:bookmarkEnd w:id="21"/>
    </w:p>
    <w:p>
      <w:pPr>
        <w:pStyle w:val="Compact"/>
      </w:pPr>
      <w:r>
        <w:t xml:space="preserve">Our company is hiring for a career.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er"/>
      <w:r>
        <w:t xml:space="preserve">Responsibilities for career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firm-specific and market-related insight into the MNA new product development process</w:t>
      </w:r>
    </w:p>
    <w:p>
      <w:pPr>
        <w:pStyle w:val="Compact"/>
        <w:numPr>
          <w:numId w:val="1001"/>
          <w:ilvl w:val="0"/>
        </w:numPr>
      </w:pPr>
      <w:r>
        <w:t xml:space="preserve">Review the set-up and coding of all new accounts</w:t>
      </w:r>
    </w:p>
    <w:p>
      <w:pPr>
        <w:pStyle w:val="Compact"/>
        <w:numPr>
          <w:numId w:val="1001"/>
          <w:ilvl w:val="0"/>
        </w:numPr>
      </w:pPr>
      <w:r>
        <w:t xml:space="preserve">Review the set-up and coding of all investment objective or restriction changes to portfolios</w:t>
      </w:r>
    </w:p>
    <w:p>
      <w:pPr>
        <w:pStyle w:val="Compact"/>
        <w:numPr>
          <w:numId w:val="1001"/>
          <w:ilvl w:val="0"/>
        </w:numPr>
      </w:pPr>
      <w:r>
        <w:t xml:space="preserve">Conduct Quarterly Audits of the Social Screens</w:t>
      </w:r>
    </w:p>
    <w:p>
      <w:pPr>
        <w:pStyle w:val="Compact"/>
        <w:numPr>
          <w:numId w:val="1001"/>
          <w:ilvl w:val="0"/>
        </w:numPr>
      </w:pPr>
      <w:r>
        <w:t xml:space="preserve">Personal Securities Approval</w:t>
      </w:r>
    </w:p>
    <w:p>
      <w:pPr>
        <w:pStyle w:val="Compact"/>
        <w:numPr>
          <w:numId w:val="1001"/>
          <w:ilvl w:val="0"/>
        </w:numPr>
      </w:pPr>
      <w:r>
        <w:t xml:space="preserve">Provide back up to Account Managers in the event of absences and heavy workload</w:t>
      </w:r>
    </w:p>
    <w:p>
      <w:pPr>
        <w:pStyle w:val="Compact"/>
        <w:numPr>
          <w:numId w:val="1001"/>
          <w:ilvl w:val="0"/>
        </w:numPr>
      </w:pPr>
      <w:r>
        <w:t xml:space="preserve">Audit and approve other transactions posted to clients accounts to ensure accuracy</w:t>
      </w:r>
    </w:p>
    <w:p>
      <w:pPr>
        <w:pStyle w:val="Compact"/>
        <w:numPr>
          <w:numId w:val="1001"/>
          <w:ilvl w:val="0"/>
        </w:numPr>
      </w:pPr>
      <w:r>
        <w:t xml:space="preserve">Identify and cultivate Taft-Hartley prospects, directly with trustees or through plan consultants</w:t>
      </w:r>
    </w:p>
    <w:p>
      <w:pPr>
        <w:pStyle w:val="Compact"/>
        <w:numPr>
          <w:numId w:val="1001"/>
          <w:ilvl w:val="0"/>
        </w:numPr>
      </w:pPr>
      <w:r>
        <w:t xml:space="preserve">Initiate and follow up on new Taft-Hartley business opportunities</w:t>
      </w:r>
    </w:p>
    <w:p>
      <w:pPr>
        <w:pStyle w:val="Compact"/>
        <w:numPr>
          <w:numId w:val="1001"/>
          <w:ilvl w:val="0"/>
        </w:numPr>
      </w:pPr>
      <w:r>
        <w:t xml:space="preserve">Conduct finals presentations and close new accounts for Taft-Hartley business opportunities</w:t>
      </w:r>
    </w:p>
    <w:p>
      <w:pPr>
        <w:pStyle w:val="Heading2"/>
      </w:pPr>
      <w:bookmarkStart w:id="23" w:name="qualifications-for-career"/>
      <w:r>
        <w:t xml:space="preserve">Qualifications for career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Execution of payment/funding requests for global entities</w:t>
      </w:r>
    </w:p>
    <w:p>
      <w:pPr>
        <w:pStyle w:val="Compact"/>
        <w:numPr>
          <w:numId w:val="1002"/>
          <w:ilvl w:val="0"/>
        </w:numPr>
      </w:pPr>
      <w:r>
        <w:t xml:space="preserve">Assist in management of security instruments (letters of credit, guarantees, surety bonds) and reporting</w:t>
      </w:r>
    </w:p>
    <w:p>
      <w:pPr>
        <w:pStyle w:val="Compact"/>
        <w:numPr>
          <w:numId w:val="1002"/>
          <w:ilvl w:val="0"/>
        </w:numPr>
      </w:pPr>
      <w:r>
        <w:t xml:space="preserve">Participate in Treasury Workstation system and other system implementations</w:t>
      </w:r>
    </w:p>
    <w:p>
      <w:pPr>
        <w:pStyle w:val="Compact"/>
        <w:numPr>
          <w:numId w:val="1002"/>
          <w:ilvl w:val="0"/>
        </w:numPr>
      </w:pPr>
      <w:r>
        <w:t xml:space="preserve">Liaise closely with internal departments including Shared Services Center, Accounting, Tax, and Legal for all Treasury related requests</w:t>
      </w:r>
    </w:p>
    <w:p>
      <w:pPr>
        <w:pStyle w:val="Compact"/>
        <w:numPr>
          <w:numId w:val="1002"/>
          <w:ilvl w:val="0"/>
        </w:numPr>
      </w:pPr>
      <w:r>
        <w:t xml:space="preserve">Minimum of 3 years of global treasury experience</w:t>
      </w:r>
    </w:p>
    <w:p>
      <w:pPr>
        <w:pStyle w:val="Compact"/>
        <w:numPr>
          <w:numId w:val="1002"/>
          <w:ilvl w:val="0"/>
        </w:numPr>
      </w:pPr>
      <w:r>
        <w:t xml:space="preserve">Understanding and ability to apply analytical finance concepts in corporate finance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