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https://www.velvetjobs.com/job-descriptions/care-provider</w:t>
        </w:r>
      </w:hyperlink>
    </w:p>
    <w:p>
      <w:pPr>
        <w:pStyle w:val="Heading1"/>
      </w:pPr>
      <w:bookmarkStart w:id="21" w:name="example-of-care-provider-job-description"/>
      <w:r>
        <w:t xml:space="preserve">Example of Care Provider Job Description</w:t>
      </w:r>
      <w:bookmarkEnd w:id="21"/>
    </w:p>
    <w:p>
      <w:pPr>
        <w:pStyle w:val="Compact"/>
      </w:pPr>
      <w:r>
        <w:t xml:space="preserve">Our growing company is looking to fill the role of care provider. To join our growing team, please review the list of responsibilities and qualifications.</w:t>
      </w:r>
    </w:p>
    <w:p>
      <w:pPr>
        <w:pStyle w:val="Heading2"/>
      </w:pPr>
      <w:bookmarkStart w:id="22" w:name="responsibilities-for-care-provider"/>
      <w:r>
        <w:t xml:space="preserve">Responsibilities for care provider</w:t>
      </w:r>
      <w:bookmarkEnd w:id="22"/>
    </w:p>
    <w:p>
      <w:pPr>
        <w:pStyle w:val="Compact"/>
        <w:numPr>
          <w:numId w:val="1001"/>
          <w:ilvl w:val="0"/>
        </w:numPr>
      </w:pPr>
      <w:r>
        <w:t xml:space="preserve">Assist in the documentation, prioritization, and resolution of identified deployment issues through the use of Epic's Nova and Sherlock tracking systems</w:t>
      </w:r>
    </w:p>
    <w:p>
      <w:pPr>
        <w:pStyle w:val="Compact"/>
        <w:numPr>
          <w:numId w:val="1001"/>
          <w:ilvl w:val="0"/>
        </w:numPr>
      </w:pPr>
      <w:r>
        <w:t xml:space="preserve">Provide oversight within identified development and production support meetings, reviews, and design sessions as assigned</w:t>
      </w:r>
    </w:p>
    <w:p>
      <w:pPr>
        <w:pStyle w:val="Compact"/>
        <w:numPr>
          <w:numId w:val="1001"/>
          <w:ilvl w:val="0"/>
        </w:numPr>
      </w:pPr>
      <w:r>
        <w:t xml:space="preserve">Partner with Maestro Care Build Teams and User Provisioning Analysts to ensure security template and SER role selections are current</w:t>
      </w:r>
    </w:p>
    <w:p>
      <w:pPr>
        <w:pStyle w:val="Compact"/>
        <w:numPr>
          <w:numId w:val="1001"/>
          <w:ilvl w:val="0"/>
        </w:numPr>
      </w:pPr>
      <w:r>
        <w:t xml:space="preserve">Administratively manages APP staff and operations and develops and administers policies and procedures</w:t>
      </w:r>
    </w:p>
    <w:p>
      <w:pPr>
        <w:pStyle w:val="Compact"/>
        <w:numPr>
          <w:numId w:val="1001"/>
          <w:ilvl w:val="0"/>
        </w:numPr>
      </w:pPr>
      <w:r>
        <w:t xml:space="preserve">Types of analyses include performing sophisticated retrospective data analytics</w:t>
      </w:r>
    </w:p>
    <w:p>
      <w:pPr>
        <w:pStyle w:val="Compact"/>
        <w:numPr>
          <w:numId w:val="1001"/>
          <w:ilvl w:val="0"/>
        </w:numPr>
      </w:pPr>
      <w:r>
        <w:t xml:space="preserve">May recommend alternative contract language and may go on-site to provider premises during contract negotiations and/or provider engagement meetings</w:t>
      </w:r>
    </w:p>
    <w:p>
      <w:pPr>
        <w:pStyle w:val="Compact"/>
        <w:numPr>
          <w:numId w:val="1001"/>
          <w:ilvl w:val="0"/>
        </w:numPr>
      </w:pPr>
      <w:r>
        <w:t xml:space="preserve">Conduct comprehensive, focused assessments of adult oncology patients and families with palliative care needs in both independent and shared practice models</w:t>
      </w:r>
    </w:p>
    <w:p>
      <w:pPr>
        <w:pStyle w:val="Compact"/>
        <w:numPr>
          <w:numId w:val="1001"/>
          <w:ilvl w:val="0"/>
        </w:numPr>
      </w:pPr>
      <w:r>
        <w:t xml:space="preserve">Collaborate with disease management teams and members of the Supportive Care interprofessional team to formulate, implement, monitor, evaluate and modify palliative care plans throughout the illness trajectory and continuum of care</w:t>
      </w:r>
    </w:p>
    <w:p>
      <w:pPr>
        <w:pStyle w:val="Compact"/>
        <w:numPr>
          <w:numId w:val="1001"/>
          <w:ilvl w:val="0"/>
        </w:numPr>
      </w:pPr>
      <w:r>
        <w:t xml:space="preserve">Participate in discussions of goals of care in order to facilitate a safe, appropriate and effective discharge plan</w:t>
      </w:r>
    </w:p>
    <w:p>
      <w:pPr>
        <w:pStyle w:val="Compact"/>
        <w:numPr>
          <w:numId w:val="1001"/>
          <w:ilvl w:val="0"/>
        </w:numPr>
      </w:pPr>
      <w:r>
        <w:t xml:space="preserve">Engage in quality improvement in patient care services and department functions, including evaluating the effectiveness of the health care delivery system in meeting the health care needs of oncology patients and families</w:t>
      </w:r>
    </w:p>
    <w:p>
      <w:pPr>
        <w:pStyle w:val="Heading2"/>
      </w:pPr>
      <w:bookmarkStart w:id="23" w:name="qualifications-for-care-provider"/>
      <w:r>
        <w:t xml:space="preserve">Qualifications for care provider</w:t>
      </w:r>
      <w:bookmarkEnd w:id="23"/>
    </w:p>
    <w:p>
      <w:pPr>
        <w:pStyle w:val="Compact"/>
        <w:numPr>
          <w:numId w:val="1002"/>
          <w:ilvl w:val="0"/>
        </w:numPr>
      </w:pPr>
      <w:r>
        <w:t xml:space="preserve">Infant/Child CPR and AED Certification (opportunities will be provided on site for certification)</w:t>
      </w:r>
    </w:p>
    <w:p>
      <w:pPr>
        <w:pStyle w:val="Compact"/>
        <w:numPr>
          <w:numId w:val="1002"/>
          <w:ilvl w:val="0"/>
        </w:numPr>
      </w:pPr>
      <w:r>
        <w:t xml:space="preserve">Must have or be eligible to have a current and unrestricted NP or PA license in Nevada</w:t>
      </w:r>
    </w:p>
    <w:p>
      <w:pPr>
        <w:pStyle w:val="Compact"/>
        <w:numPr>
          <w:numId w:val="1002"/>
          <w:ilvl w:val="0"/>
        </w:numPr>
      </w:pPr>
      <w:r>
        <w:t xml:space="preserve">Certificate of completion from an accredited Nurse Practitioner or Physician Assistant program</w:t>
      </w:r>
    </w:p>
    <w:p>
      <w:pPr>
        <w:pStyle w:val="Compact"/>
        <w:numPr>
          <w:numId w:val="1002"/>
          <w:ilvl w:val="0"/>
        </w:numPr>
      </w:pPr>
      <w:r>
        <w:t xml:space="preserve">Must have or be eligible to have a Nevada Pharmacy and DEA License</w:t>
      </w:r>
    </w:p>
    <w:p>
      <w:pPr>
        <w:pStyle w:val="Compact"/>
        <w:numPr>
          <w:numId w:val="1002"/>
          <w:ilvl w:val="0"/>
        </w:numPr>
      </w:pPr>
      <w:r>
        <w:t xml:space="preserve">A minimum of one year of experience in Urgent Care preferred</w:t>
      </w:r>
    </w:p>
    <w:p>
      <w:pPr>
        <w:pStyle w:val="Compact"/>
        <w:numPr>
          <w:numId w:val="1002"/>
          <w:ilvl w:val="0"/>
        </w:numPr>
      </w:pPr>
      <w:r>
        <w:t xml:space="preserve">Experience with minor procedures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provi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provi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2021-10-28T13:11:13Z</dcterms:created>
  <dcterms:modified xsi:type="dcterms:W3CDTF">2021-10-28T13:11:13Z</dcterms:modified>
</cp:coreProperties>
</file>