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https://www.velvetjobs.com/job-descriptions/care-manager-care-manager</w:t>
        </w:r>
      </w:hyperlink>
    </w:p>
    <w:p>
      <w:pPr>
        <w:pStyle w:val="Heading1"/>
      </w:pPr>
      <w:bookmarkStart w:id="21" w:name="example-of-care-manager-care-manager-job-description"/>
      <w:r>
        <w:t xml:space="preserve">Example of Care Manager, Care Manager Job Description</w:t>
      </w:r>
      <w:bookmarkEnd w:id="21"/>
    </w:p>
    <w:p>
      <w:pPr>
        <w:pStyle w:val="Compact"/>
      </w:pPr>
      <w:r>
        <w:t xml:space="preserve">Our company is looking to fill the role of care manager, care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manager-care-manager"/>
      <w:r>
        <w:t xml:space="preserve">Responsibilities for care manager,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point person in the office for telephone calls, general emails, and walk-in students</w:t>
      </w:r>
    </w:p>
    <w:p>
      <w:pPr>
        <w:pStyle w:val="Compact"/>
        <w:numPr>
          <w:numId w:val="1001"/>
          <w:ilvl w:val="0"/>
        </w:numPr>
      </w:pPr>
      <w:r>
        <w:t xml:space="preserve">Provide data on important assessment needs, trends, and contacts</w:t>
      </w:r>
    </w:p>
    <w:p>
      <w:pPr>
        <w:pStyle w:val="Compact"/>
        <w:numPr>
          <w:numId w:val="1001"/>
          <w:ilvl w:val="0"/>
        </w:numPr>
      </w:pPr>
      <w:r>
        <w:t xml:space="preserve">Facilitates coordination of a multidisciplinary plan of care to guide patient progress to promote the achievement of optimal clinical, quality, and cost effective outcome</w:t>
      </w:r>
    </w:p>
    <w:p>
      <w:pPr>
        <w:pStyle w:val="Compact"/>
        <w:numPr>
          <w:numId w:val="1001"/>
          <w:ilvl w:val="0"/>
        </w:numPr>
      </w:pPr>
      <w:r>
        <w:t xml:space="preserve">Coordinates with other Care Managers to assure that members’ comprehensive treatment needs are met</w:t>
      </w:r>
    </w:p>
    <w:p>
      <w:pPr>
        <w:pStyle w:val="Compact"/>
        <w:numPr>
          <w:numId w:val="1001"/>
          <w:ilvl w:val="0"/>
        </w:numPr>
      </w:pPr>
      <w:r>
        <w:t xml:space="preserve">Refers cases that do not meet criteria and need non-authorization decision to Peer Advisor</w:t>
      </w:r>
    </w:p>
    <w:p>
      <w:pPr>
        <w:pStyle w:val="Compact"/>
        <w:numPr>
          <w:numId w:val="1001"/>
          <w:ilvl w:val="0"/>
        </w:numPr>
      </w:pPr>
      <w:r>
        <w:t xml:space="preserve">Utilizes rounds and case consultations to Clinical Supervisor and Peer Advisor for quality of care cases</w:t>
      </w:r>
    </w:p>
    <w:p>
      <w:pPr>
        <w:pStyle w:val="Compact"/>
        <w:numPr>
          <w:numId w:val="1001"/>
          <w:ilvl w:val="0"/>
        </w:numPr>
      </w:pPr>
      <w:r>
        <w:t xml:space="preserve">Ensures continuity of patient care through contact with providers and assigned individuals</w:t>
      </w:r>
    </w:p>
    <w:p>
      <w:pPr>
        <w:pStyle w:val="Compact"/>
        <w:numPr>
          <w:numId w:val="1001"/>
          <w:ilvl w:val="0"/>
        </w:numPr>
      </w:pPr>
      <w:r>
        <w:t xml:space="preserve">Clinical documentation to reflect recovery principles, active and longitudinal care management interventions and quality of care issues</w:t>
      </w:r>
    </w:p>
    <w:p>
      <w:pPr>
        <w:pStyle w:val="Compact"/>
        <w:numPr>
          <w:numId w:val="1001"/>
          <w:ilvl w:val="0"/>
        </w:numPr>
      </w:pPr>
      <w:r>
        <w:t xml:space="preserve">Completes monthly referral registrations to meet quantitative and qualitative standards</w:t>
      </w:r>
    </w:p>
    <w:p>
      <w:pPr>
        <w:pStyle w:val="Compact"/>
        <w:numPr>
          <w:numId w:val="1001"/>
          <w:ilvl w:val="0"/>
        </w:numPr>
      </w:pPr>
      <w:r>
        <w:t xml:space="preserve">Conduct hospital discharge calls for patients on caseload within 24 business hours of discharge to confirm outpatient FHC appointments, to schedule/re-schedule appointments when necessary, and to address barriers to appointment compliance</w:t>
      </w:r>
    </w:p>
    <w:p>
      <w:pPr>
        <w:pStyle w:val="Heading2"/>
      </w:pPr>
      <w:bookmarkStart w:id="23" w:name="qualifications-for-care-manager-care-manager"/>
      <w:r>
        <w:t xml:space="preserve">Qualifications for care manager,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(2) years of post graduate practice in a health care setting preferred</w:t>
      </w:r>
    </w:p>
    <w:p>
      <w:pPr>
        <w:pStyle w:val="Compact"/>
        <w:numPr>
          <w:numId w:val="1002"/>
          <w:ilvl w:val="0"/>
        </w:numPr>
      </w:pPr>
      <w:r>
        <w:t xml:space="preserve">Licensed Master's Social Worker or</w:t>
      </w:r>
    </w:p>
    <w:p>
      <w:pPr>
        <w:pStyle w:val="Compact"/>
        <w:numPr>
          <w:numId w:val="1002"/>
          <w:ilvl w:val="0"/>
        </w:numPr>
      </w:pPr>
      <w:r>
        <w:t xml:space="preserve">Clinical Social Work Associate or</w:t>
      </w:r>
    </w:p>
    <w:p>
      <w:pPr>
        <w:pStyle w:val="Compact"/>
        <w:numPr>
          <w:numId w:val="1002"/>
          <w:ilvl w:val="0"/>
        </w:numPr>
      </w:pPr>
      <w:r>
        <w:t xml:space="preserve">Registration within one (1) year of hire into the position required</w:t>
      </w:r>
    </w:p>
    <w:p>
      <w:pPr>
        <w:pStyle w:val="Compact"/>
        <w:numPr>
          <w:numId w:val="1002"/>
          <w:ilvl w:val="0"/>
        </w:numPr>
      </w:pPr>
      <w:r>
        <w:t xml:space="preserve">Employee may not call her/himself a Social Worker until licensure/registration is obtained</w:t>
      </w:r>
    </w:p>
    <w:p>
      <w:pPr>
        <w:pStyle w:val="Compact"/>
        <w:numPr>
          <w:numId w:val="1002"/>
          <w:ilvl w:val="0"/>
        </w:numPr>
      </w:pPr>
      <w:r>
        <w:t xml:space="preserve">Computer, telephone, fax machine, and photocopy machine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manager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manager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2021-10-28T13:11:54Z</dcterms:created>
  <dcterms:modified xsi:type="dcterms:W3CDTF">2021-10-28T13:11:54Z</dcterms:modified>
</cp:coreProperties>
</file>