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https://www.velvetjobs.com/job-descriptions/cardiothoracic-surgeon</w:t>
        </w:r>
      </w:hyperlink>
    </w:p>
    <w:p>
      <w:pPr>
        <w:pStyle w:val="Heading1"/>
      </w:pPr>
      <w:bookmarkStart w:id="21" w:name="example-of-cardiothoracic-surgeon-job-description"/>
      <w:r>
        <w:t xml:space="preserve">Example of Cardiothoracic Surgeon Job Description</w:t>
      </w:r>
      <w:bookmarkEnd w:id="21"/>
    </w:p>
    <w:p>
      <w:pPr>
        <w:pStyle w:val="Compact"/>
      </w:pPr>
      <w:r>
        <w:t xml:space="preserve">Our company is looking to fill the role of cardiothoracic surgeon.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ardiothoracic-surgeon"/>
      <w:r>
        <w:t xml:space="preserve">Responsibilities for cardiothoracic surgeon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Graduate of an accredited ACGME/AOA cardiothoracic surgery fellowship training program</w:t>
      </w:r>
    </w:p>
    <w:p>
      <w:pPr>
        <w:pStyle w:val="Compact"/>
        <w:numPr>
          <w:numId w:val="1001"/>
          <w:ilvl w:val="0"/>
        </w:numPr>
      </w:pPr>
      <w:r>
        <w:t xml:space="preserve">Candidate should have a commitment to academic and teaching endeavors</w:t>
      </w:r>
    </w:p>
    <w:p>
      <w:pPr>
        <w:pStyle w:val="Compact"/>
        <w:numPr>
          <w:numId w:val="1001"/>
          <w:ilvl w:val="0"/>
        </w:numPr>
      </w:pPr>
      <w:r>
        <w:t xml:space="preserve">Candidates should have experience in supporting medicine post-graduate fellowship training</w:t>
      </w:r>
    </w:p>
    <w:p>
      <w:pPr>
        <w:pStyle w:val="Compact"/>
        <w:numPr>
          <w:numId w:val="1001"/>
          <w:ilvl w:val="0"/>
        </w:numPr>
      </w:pPr>
      <w:r>
        <w:t xml:space="preserve">Candidates should be recognized for provision of clinical excellence</w:t>
      </w:r>
    </w:p>
    <w:p>
      <w:pPr>
        <w:pStyle w:val="Compact"/>
        <w:numPr>
          <w:numId w:val="1001"/>
          <w:ilvl w:val="0"/>
        </w:numPr>
      </w:pPr>
      <w:r>
        <w:t xml:space="preserve">Must have a Medical degree or equivalent</w:t>
      </w:r>
    </w:p>
    <w:p>
      <w:pPr>
        <w:pStyle w:val="Compact"/>
        <w:numPr>
          <w:numId w:val="1001"/>
          <w:ilvl w:val="0"/>
        </w:numPr>
      </w:pPr>
      <w:r>
        <w:t xml:space="preserve">Completion of seven years of post-graduate training, including General and Thoracic Surgery</w:t>
      </w:r>
    </w:p>
    <w:p>
      <w:pPr>
        <w:pStyle w:val="Heading2"/>
      </w:pPr>
      <w:bookmarkStart w:id="23" w:name="qualifications-for-cardiothoracic-surgeon"/>
      <w:r>
        <w:t xml:space="preserve">Qualifications for cardiothoracic surgeon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More than 1,500 open heart cases per year</w:t>
      </w:r>
    </w:p>
    <w:p>
      <w:pPr>
        <w:pStyle w:val="Compact"/>
        <w:numPr>
          <w:numId w:val="1002"/>
          <w:ilvl w:val="0"/>
        </w:numPr>
      </w:pPr>
      <w:r>
        <w:t xml:space="preserve">Dedicated referrals from 6 affiliated hospitals</w:t>
      </w:r>
    </w:p>
    <w:p>
      <w:pPr>
        <w:pStyle w:val="Compact"/>
        <w:numPr>
          <w:numId w:val="1002"/>
          <w:ilvl w:val="0"/>
        </w:numPr>
      </w:pPr>
      <w:r>
        <w:t xml:space="preserve">Well-established heart failure program includes transplant, VADs, and ECMO</w:t>
      </w:r>
    </w:p>
    <w:p>
      <w:pPr>
        <w:pStyle w:val="Compact"/>
        <w:numPr>
          <w:numId w:val="1002"/>
          <w:ilvl w:val="0"/>
        </w:numPr>
      </w:pPr>
      <w:r>
        <w:t xml:space="preserve">40 operating rooms, 15 state-of-the-art minimally invasive ORs, and 5 robots</w:t>
      </w:r>
    </w:p>
    <w:p>
      <w:pPr>
        <w:pStyle w:val="Compact"/>
        <w:numPr>
          <w:numId w:val="1002"/>
          <w:ilvl w:val="0"/>
        </w:numPr>
      </w:pPr>
      <w:r>
        <w:t xml:space="preserve">Nationally recognized 45,000 sq</w:t>
      </w:r>
    </w:p>
    <w:p>
      <w:pPr>
        <w:pStyle w:val="Compact"/>
        <w:numPr>
          <w:numId w:val="1002"/>
          <w:ilvl w:val="0"/>
        </w:numPr>
      </w:pPr>
      <w:r>
        <w:t xml:space="preserve">Robust opportunities for academics and research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diothoracic-surge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diothoracic-surge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2021-10-28T13:17:39Z</dcterms:created>
  <dcterms:modified xsi:type="dcterms:W3CDTF">2021-10-28T13:17:39Z</dcterms:modified>
</cp:coreProperties>
</file>