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https://www.velvetjobs.com/job-descriptions/business-risk-services</w:t>
        </w:r>
      </w:hyperlink>
    </w:p>
    <w:p>
      <w:pPr>
        <w:pStyle w:val="Heading1"/>
      </w:pPr>
      <w:bookmarkStart w:id="21" w:name="example-of-business-risk-services-job-description"/>
      <w:r>
        <w:t xml:space="preserve">Example of Business Risk Services Job Description</w:t>
      </w:r>
      <w:bookmarkEnd w:id="21"/>
    </w:p>
    <w:p>
      <w:pPr>
        <w:pStyle w:val="Compact"/>
      </w:pPr>
      <w:r>
        <w:t xml:space="preserve">Our company is growing rapidly and is searching for experienced candidates for the position of business risk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risk-services"/>
      <w:r>
        <w:t xml:space="preserve">Responsibilities for business risk services</w:t>
      </w:r>
      <w:bookmarkEnd w:id="22"/>
    </w:p>
    <w:p>
      <w:pPr>
        <w:pStyle w:val="Compact"/>
        <w:numPr>
          <w:numId w:val="1001"/>
          <w:ilvl w:val="0"/>
        </w:numPr>
      </w:pPr>
      <w:r>
        <w:t xml:space="preserve">Undertakes assessments of business unit exposures, identifying risks, evaluating their potential impact and reviewing the strengths and weaknesses of existing controls</w:t>
      </w:r>
    </w:p>
    <w:p>
      <w:pPr>
        <w:pStyle w:val="Compact"/>
        <w:numPr>
          <w:numId w:val="1001"/>
          <w:ilvl w:val="0"/>
        </w:numPr>
      </w:pPr>
      <w:r>
        <w:t xml:space="preserve">Help implement various components of the corporate operational risk framework including the reporting of monthly key metrics and annual Risk Control Self-Assessments</w:t>
      </w:r>
    </w:p>
    <w:p>
      <w:pPr>
        <w:pStyle w:val="Compact"/>
        <w:numPr>
          <w:numId w:val="1001"/>
          <w:ilvl w:val="0"/>
        </w:numPr>
      </w:pPr>
      <w:r>
        <w:t xml:space="preserve">Supports the implementation of Control Programs, such as Third Party Oversight, Data Loss Protection, Privacy, Business Continuity, within the business line</w:t>
      </w:r>
    </w:p>
    <w:p>
      <w:pPr>
        <w:pStyle w:val="Compact"/>
        <w:numPr>
          <w:numId w:val="1001"/>
          <w:ilvl w:val="0"/>
        </w:numPr>
      </w:pPr>
      <w:r>
        <w:t xml:space="preserve">Works with Corporate governance groups, such as Global Resiliency &amp; Crisis Management</w:t>
      </w:r>
    </w:p>
    <w:p>
      <w:pPr>
        <w:pStyle w:val="Compact"/>
        <w:numPr>
          <w:numId w:val="1001"/>
          <w:ilvl w:val="0"/>
        </w:numPr>
      </w:pPr>
      <w:r>
        <w:t xml:space="preserve">Report incidents and perform root cause analyses on identified risk events to recommend improvements to prevent these risk events from re-occurring in future</w:t>
      </w:r>
    </w:p>
    <w:p>
      <w:pPr>
        <w:pStyle w:val="Compact"/>
        <w:numPr>
          <w:numId w:val="1001"/>
          <w:ilvl w:val="0"/>
        </w:numPr>
      </w:pPr>
      <w:r>
        <w:t xml:space="preserve">Perform trend analysis on operational errors and other risk data (internal/external) to understand common root cause and adequacy of preventative action</w:t>
      </w:r>
    </w:p>
    <w:p>
      <w:pPr>
        <w:pStyle w:val="Compact"/>
        <w:numPr>
          <w:numId w:val="1001"/>
          <w:ilvl w:val="0"/>
        </w:numPr>
      </w:pPr>
      <w:r>
        <w:t xml:space="preserve">Partner with the business team to ensure effective use of trending and process analysis</w:t>
      </w:r>
    </w:p>
    <w:p>
      <w:pPr>
        <w:pStyle w:val="Compact"/>
        <w:numPr>
          <w:numId w:val="1001"/>
          <w:ilvl w:val="0"/>
        </w:numPr>
      </w:pPr>
      <w:r>
        <w:t xml:space="preserve">Assist in the development and roll-out of risk awareness training</w:t>
      </w:r>
    </w:p>
    <w:p>
      <w:pPr>
        <w:pStyle w:val="Compact"/>
        <w:numPr>
          <w:numId w:val="1001"/>
          <w:ilvl w:val="0"/>
        </w:numPr>
      </w:pPr>
      <w:r>
        <w:t xml:space="preserve">Monitoring the implementation of action plans to address medium and red key risk indicators reported monthly to Risk Management</w:t>
      </w:r>
    </w:p>
    <w:p>
      <w:pPr>
        <w:pStyle w:val="Compact"/>
        <w:numPr>
          <w:numId w:val="1001"/>
          <w:ilvl w:val="0"/>
        </w:numPr>
      </w:pPr>
      <w:r>
        <w:t xml:space="preserve">Assisting the Principal Risk Owners and Principal Risk Coordinators with the identification of key risks and mitigating controls in their business units, action plans to address any gaps in the mitigating measures identified</w:t>
      </w:r>
    </w:p>
    <w:p>
      <w:pPr>
        <w:pStyle w:val="Heading2"/>
      </w:pPr>
      <w:bookmarkStart w:id="23" w:name="qualifications-for-business-risk-services"/>
      <w:r>
        <w:t xml:space="preserve">Qualifications for business risk services</w:t>
      </w:r>
      <w:bookmarkEnd w:id="23"/>
    </w:p>
    <w:p>
      <w:pPr>
        <w:pStyle w:val="Compact"/>
        <w:numPr>
          <w:numId w:val="1002"/>
          <w:ilvl w:val="0"/>
        </w:numPr>
      </w:pPr>
      <w:r>
        <w:t xml:space="preserve">Monitoring the implementation of action plans to address medium and red key risks on the risk and control self-assessments</w:t>
      </w:r>
    </w:p>
    <w:p>
      <w:pPr>
        <w:pStyle w:val="Compact"/>
        <w:numPr>
          <w:numId w:val="1002"/>
          <w:ilvl w:val="0"/>
        </w:numPr>
      </w:pPr>
      <w:r>
        <w:t xml:space="preserve">Manage, monitor and track resiliency activities on RDMS</w:t>
      </w:r>
    </w:p>
    <w:p>
      <w:pPr>
        <w:pStyle w:val="Compact"/>
        <w:numPr>
          <w:numId w:val="1002"/>
          <w:ilvl w:val="0"/>
        </w:numPr>
      </w:pPr>
      <w:r>
        <w:t xml:space="preserve">Responsible for monitoring through various reports, tools, and system research for all engagements/services associated with the third party suppliers / Technology vendors</w:t>
      </w:r>
    </w:p>
    <w:p>
      <w:pPr>
        <w:pStyle w:val="Compact"/>
        <w:numPr>
          <w:numId w:val="1002"/>
          <w:ilvl w:val="0"/>
        </w:numPr>
      </w:pPr>
      <w:r>
        <w:t xml:space="preserve">Monitor and ensure all applicable risk assessments are completed in the appropriate timeframe based on third party risk tier and manage timelines in Phoenix tool</w:t>
      </w:r>
    </w:p>
    <w:p>
      <w:pPr>
        <w:pStyle w:val="Compact"/>
        <w:numPr>
          <w:numId w:val="1002"/>
          <w:ilvl w:val="0"/>
        </w:numPr>
      </w:pPr>
      <w:r>
        <w:t xml:space="preserve">Understand all assessment issues and be able to explain the significance of the risk to the Operational, Technology &amp; Delivery Managers and where applicable any Third Parties</w:t>
      </w:r>
    </w:p>
    <w:p>
      <w:pPr>
        <w:pStyle w:val="Compact"/>
        <w:numPr>
          <w:numId w:val="1002"/>
          <w:ilvl w:val="0"/>
        </w:numPr>
      </w:pPr>
      <w:r>
        <w:t xml:space="preserve">Monitor and report remediation plan issues until we have remediated all reported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risk-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risk-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2021-10-28T12:50:25Z</dcterms:created>
  <dcterms:modified xsi:type="dcterms:W3CDTF">2021-10-28T12:50:25Z</dcterms:modified>
</cp:coreProperties>
</file>