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https://www.velvetjobs.com/job-descriptions/business-risk-manager</w:t>
        </w:r>
      </w:hyperlink>
    </w:p>
    <w:p>
      <w:pPr>
        <w:pStyle w:val="Heading1"/>
      </w:pPr>
      <w:bookmarkStart w:id="21" w:name="example-of-business-risk-manager-job-description"/>
      <w:r>
        <w:t xml:space="preserve">Example of Business Risk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risk-manager"/>
      <w:r>
        <w:t xml:space="preserve">Responsibilities for business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ability to deliver in a fast-paced, output focused environment</w:t>
      </w:r>
    </w:p>
    <w:p>
      <w:pPr>
        <w:pStyle w:val="Compact"/>
        <w:numPr>
          <w:numId w:val="1001"/>
          <w:ilvl w:val="0"/>
        </w:numPr>
      </w:pPr>
      <w:r>
        <w:t xml:space="preserve">Confidence in presenting to a range of audiences</w:t>
      </w:r>
    </w:p>
    <w:p>
      <w:pPr>
        <w:pStyle w:val="Compact"/>
        <w:numPr>
          <w:numId w:val="1001"/>
          <w:ilvl w:val="0"/>
        </w:numPr>
      </w:pPr>
      <w:r>
        <w:t xml:space="preserve">The ability to bring a high level of energy and commitment to the team</w:t>
      </w:r>
    </w:p>
    <w:p>
      <w:pPr>
        <w:pStyle w:val="Compact"/>
        <w:numPr>
          <w:numId w:val="1001"/>
          <w:ilvl w:val="0"/>
        </w:numPr>
      </w:pPr>
      <w:r>
        <w:t xml:space="preserve">Strong tertiary qualifications in Accounting, Audit, Finance, Commerce or a similar discipline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managing and oversight of applicable business unit programs, a sub-functional unit, distinct activities or combinations thereof within the risk function</w:t>
      </w:r>
    </w:p>
    <w:p>
      <w:pPr>
        <w:pStyle w:val="Compact"/>
        <w:numPr>
          <w:numId w:val="1001"/>
          <w:ilvl w:val="0"/>
        </w:numPr>
      </w:pPr>
      <w:r>
        <w:t xml:space="preserve">With Risk Management and Controls Director, analyzes and assists in the drafting of compliance-related STAR Rules for external sources such as Members, Processors, Sponsors and ISOs internal resources such as Relationship Managers, sales executives, Product teams and operational staff</w:t>
      </w:r>
    </w:p>
    <w:p>
      <w:pPr>
        <w:pStyle w:val="Compact"/>
        <w:numPr>
          <w:numId w:val="1001"/>
          <w:ilvl w:val="0"/>
        </w:numPr>
      </w:pPr>
      <w:r>
        <w:t xml:space="preserve">Plan scope of work, monitor, supervise and review work of staff on project engagements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managing and oversight of applicable business unit programs, a sub-functional unit, distinct activities or combinations thereof within the risk function.Provides significant contributions to the development, implementation and enforcement of policies, procedures, and programs designed to minimize legal and/or other risk within the established strategies of the Department and the company</w:t>
      </w:r>
    </w:p>
    <w:p>
      <w:pPr>
        <w:pStyle w:val="Compact"/>
        <w:numPr>
          <w:numId w:val="1001"/>
          <w:ilvl w:val="0"/>
        </w:numPr>
      </w:pPr>
      <w:r>
        <w:t xml:space="preserve">Holds teams accountable for their commitments by providing oversight and guidance in appropriate forums</w:t>
      </w:r>
    </w:p>
    <w:p>
      <w:pPr>
        <w:pStyle w:val="Compact"/>
        <w:numPr>
          <w:numId w:val="1001"/>
          <w:ilvl w:val="0"/>
        </w:numPr>
      </w:pPr>
      <w:r>
        <w:t xml:space="preserve">Participates in Agile forums including portfolio grooming, program grooming, sprint backlog grooming, sprint review and demo</w:t>
      </w:r>
    </w:p>
    <w:p>
      <w:pPr>
        <w:pStyle w:val="Heading2"/>
      </w:pPr>
      <w:bookmarkStart w:id="23" w:name="qualifications-for-business-risk-manager"/>
      <w:r>
        <w:t xml:space="preserve">Qualifications for business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written and spoken French language capabilities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mentoring ability / team player</w:t>
      </w:r>
    </w:p>
    <w:p>
      <w:pPr>
        <w:pStyle w:val="Compact"/>
        <w:numPr>
          <w:numId w:val="1002"/>
          <w:ilvl w:val="0"/>
        </w:numPr>
      </w:pPr>
      <w:r>
        <w:t xml:space="preserve">Achievement motivated / action oriented</w:t>
      </w:r>
    </w:p>
    <w:p>
      <w:pPr>
        <w:pStyle w:val="Compact"/>
        <w:numPr>
          <w:numId w:val="1002"/>
          <w:ilvl w:val="0"/>
        </w:numPr>
      </w:pPr>
      <w:r>
        <w:t xml:space="preserve">Familiarity with COSO</w:t>
      </w:r>
    </w:p>
    <w:p>
      <w:pPr>
        <w:pStyle w:val="Compact"/>
        <w:numPr>
          <w:numId w:val="1002"/>
          <w:ilvl w:val="0"/>
        </w:numPr>
      </w:pPr>
      <w:r>
        <w:t xml:space="preserve">Working with key MSG stakeholders to investigate operational risk incidents and the implementation of remedial actions and improvements to the control framework</w:t>
      </w:r>
    </w:p>
    <w:p>
      <w:pPr>
        <w:pStyle w:val="Compact"/>
        <w:numPr>
          <w:numId w:val="1002"/>
          <w:ilvl w:val="0"/>
        </w:numPr>
      </w:pPr>
      <w:r>
        <w:t xml:space="preserve">Compiling and communicating information to MSG Management and Governance forums within ANZ and globally where require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2021-10-28T18:38:07Z</dcterms:created>
  <dcterms:modified xsi:type="dcterms:W3CDTF">2021-10-28T18:38:07Z</dcterms:modified>
</cp:coreProperties>
</file>