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https://www.velvetjobs.com/job-descriptions/business-risk-manager</w:t>
        </w:r>
      </w:hyperlink>
    </w:p>
    <w:p>
      <w:pPr>
        <w:pStyle w:val="Heading1"/>
      </w:pPr>
      <w:bookmarkStart w:id="21" w:name="example-of-business-risk-manager-job-description"/>
      <w:r>
        <w:t xml:space="preserve">Example of Business Risk Manager Job Description</w:t>
      </w:r>
      <w:bookmarkEnd w:id="21"/>
    </w:p>
    <w:p>
      <w:pPr>
        <w:pStyle w:val="Compact"/>
      </w:pPr>
      <w:r>
        <w:t xml:space="preserve">Our company is looking to fill the role of business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risk-manager"/>
      <w:r>
        <w:t xml:space="preserve">Responsibilities for business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team player and help develop and lead the strategic direction of Canada Risk Management</w:t>
      </w:r>
    </w:p>
    <w:p>
      <w:pPr>
        <w:pStyle w:val="Compact"/>
        <w:numPr>
          <w:numId w:val="1001"/>
          <w:ilvl w:val="0"/>
        </w:numPr>
      </w:pPr>
      <w:r>
        <w:t xml:space="preserve">Advising clients on best practice for various analytical efforts</w:t>
      </w:r>
    </w:p>
    <w:p>
      <w:pPr>
        <w:pStyle w:val="Compact"/>
        <w:numPr>
          <w:numId w:val="1001"/>
          <w:ilvl w:val="0"/>
        </w:numPr>
      </w:pPr>
      <w:r>
        <w:t xml:space="preserve">Support the continuous evolution of the Risk &amp; Control (R&amp;C) Framework</w:t>
      </w:r>
    </w:p>
    <w:p>
      <w:pPr>
        <w:pStyle w:val="Compact"/>
        <w:numPr>
          <w:numId w:val="1001"/>
          <w:ilvl w:val="0"/>
        </w:numPr>
      </w:pPr>
      <w:r>
        <w:t xml:space="preserve">Develop and implement best practice standards and secure sustainable effectiveness of operational controls</w:t>
      </w:r>
    </w:p>
    <w:p>
      <w:pPr>
        <w:pStyle w:val="Compact"/>
        <w:numPr>
          <w:numId w:val="1001"/>
          <w:ilvl w:val="0"/>
        </w:numPr>
      </w:pPr>
      <w:r>
        <w:t xml:space="preserve">Manage regulatory and R&amp;C projects/initiatives in coordination with regional stakeholders</w:t>
      </w:r>
    </w:p>
    <w:p>
      <w:pPr>
        <w:pStyle w:val="Compact"/>
        <w:numPr>
          <w:numId w:val="1001"/>
          <w:ilvl w:val="0"/>
        </w:numPr>
      </w:pPr>
      <w:r>
        <w:t xml:space="preserve">Support New Business and other projects, including risk assessments</w:t>
      </w:r>
    </w:p>
    <w:p>
      <w:pPr>
        <w:pStyle w:val="Compact"/>
        <w:numPr>
          <w:numId w:val="1001"/>
          <w:ilvl w:val="0"/>
        </w:numPr>
      </w:pPr>
      <w:r>
        <w:t xml:space="preserve">Support the management of regulatory exams, internal/external audits, and Desk Reviews, incl</w:t>
      </w:r>
    </w:p>
    <w:p>
      <w:pPr>
        <w:pStyle w:val="Compact"/>
        <w:numPr>
          <w:numId w:val="1001"/>
          <w:ilvl w:val="0"/>
        </w:numPr>
      </w:pPr>
      <w:r>
        <w:t xml:space="preserve">Provide high quality advisory services to Front Office/Investment Advisory areas across all R&amp;C topics to enable and further develop GEAM’s businesses</w:t>
      </w:r>
    </w:p>
    <w:p>
      <w:pPr>
        <w:pStyle w:val="Compact"/>
        <w:numPr>
          <w:numId w:val="1001"/>
          <w:ilvl w:val="0"/>
        </w:numPr>
      </w:pPr>
      <w:r>
        <w:t xml:space="preserve">Participate in relevant committees, forums and task forces</w:t>
      </w:r>
    </w:p>
    <w:p>
      <w:pPr>
        <w:pStyle w:val="Compact"/>
        <w:numPr>
          <w:numId w:val="1001"/>
          <w:ilvl w:val="0"/>
        </w:numPr>
      </w:pPr>
      <w:r>
        <w:t xml:space="preserve">Own day-to-day management of PRTs bidding process for our buy-out and buy-in products</w:t>
      </w:r>
    </w:p>
    <w:p>
      <w:pPr>
        <w:pStyle w:val="Heading2"/>
      </w:pPr>
      <w:bookmarkStart w:id="23" w:name="qualifications-for-business-risk-manager"/>
      <w:r>
        <w:t xml:space="preserve">Qualifications for business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Supports effective collaboration between Risk, Regulatory Compliance and Financial Crime</w:t>
      </w:r>
    </w:p>
    <w:p>
      <w:pPr>
        <w:pStyle w:val="Compact"/>
        <w:numPr>
          <w:numId w:val="1002"/>
          <w:ilvl w:val="0"/>
        </w:numPr>
      </w:pPr>
      <w:r>
        <w:t xml:space="preserve">Assist the business in resolving technology based audit findings consult with IT Teams to identify mitigation strategies to internal audit findings</w:t>
      </w:r>
    </w:p>
    <w:p>
      <w:pPr>
        <w:pStyle w:val="Compact"/>
        <w:numPr>
          <w:numId w:val="1002"/>
          <w:ilvl w:val="0"/>
        </w:numPr>
      </w:pPr>
      <w:r>
        <w:t xml:space="preserve">Strong change management &amp; organizational skills, with demonstrated ability to act as a catalyst for change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portfolios, deadlines, and competing priorities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Confident, transparent and concise communicator through different mediums</w:t>
      </w:r>
    </w:p>
    <w:p>
      <w:pPr>
        <w:pStyle w:val="Compact"/>
        <w:numPr>
          <w:numId w:val="1002"/>
          <w:ilvl w:val="0"/>
        </w:numPr>
      </w:pPr>
      <w:r>
        <w:t xml:space="preserve">Sound judgment, analytical and problem-solving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2021-10-28T13:00:54Z</dcterms:created>
  <dcterms:modified xsi:type="dcterms:W3CDTF">2021-10-28T13:00:54Z</dcterms:modified>
</cp:coreProperties>
</file>