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https://www.velvetjobs.com/job-descriptions/business-analyst-manager</w:t>
        </w:r>
      </w:hyperlink>
    </w:p>
    <w:p>
      <w:pPr>
        <w:pStyle w:val="Heading1"/>
      </w:pPr>
      <w:bookmarkStart w:id="21" w:name="example-of-business-analyst-manager-job-description"/>
      <w:r>
        <w:t xml:space="preserve">Example of Business Analyst Manager Job Description</w:t>
      </w:r>
      <w:bookmarkEnd w:id="21"/>
    </w:p>
    <w:p>
      <w:pPr>
        <w:pStyle w:val="Compact"/>
      </w:pPr>
      <w:r>
        <w:t xml:space="preserve">Our growing company is looking for a business analyst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analyst-manager"/>
      <w:r>
        <w:t xml:space="preserve">Responsibilities for business analyst manager</w:t>
      </w:r>
      <w:bookmarkEnd w:id="22"/>
    </w:p>
    <w:p>
      <w:pPr>
        <w:pStyle w:val="Compact"/>
        <w:numPr>
          <w:numId w:val="1001"/>
          <w:ilvl w:val="0"/>
        </w:numPr>
      </w:pPr>
      <w:r>
        <w:t xml:space="preserve">Develops and assists in conducting surveys and focus groups to analyze customer patterns, preferences, and the organization’s image and marketing effectiveness</w:t>
      </w:r>
    </w:p>
    <w:p>
      <w:pPr>
        <w:pStyle w:val="Compact"/>
        <w:numPr>
          <w:numId w:val="1001"/>
          <w:ilvl w:val="0"/>
        </w:numPr>
      </w:pPr>
      <w:r>
        <w:t xml:space="preserve">Assists in organizing port tours for key visitors</w:t>
      </w:r>
    </w:p>
    <w:p>
      <w:pPr>
        <w:pStyle w:val="Compact"/>
        <w:numPr>
          <w:numId w:val="1001"/>
          <w:ilvl w:val="0"/>
        </w:numPr>
      </w:pPr>
      <w:r>
        <w:t xml:space="preserve">Oversees large, complex, more important solutions or more than one solution, including planning</w:t>
      </w:r>
    </w:p>
    <w:p>
      <w:pPr>
        <w:pStyle w:val="Compact"/>
        <w:numPr>
          <w:numId w:val="1001"/>
          <w:ilvl w:val="0"/>
        </w:numPr>
      </w:pPr>
      <w:r>
        <w:t xml:space="preserve">Collaborating with the other BA spaces to set strategy and vision for the BA space as a whole, and creating and driving the team’s progress toward reaching goals that align with the vision</w:t>
      </w:r>
    </w:p>
    <w:p>
      <w:pPr>
        <w:pStyle w:val="Compact"/>
        <w:numPr>
          <w:numId w:val="1001"/>
          <w:ilvl w:val="0"/>
        </w:numPr>
      </w:pPr>
      <w:r>
        <w:t xml:space="preserve">Product Management, Architecture and Capability material and staff for Product and Process expertise</w:t>
      </w:r>
    </w:p>
    <w:p>
      <w:pPr>
        <w:pStyle w:val="Compact"/>
        <w:numPr>
          <w:numId w:val="1001"/>
          <w:ilvl w:val="0"/>
        </w:numPr>
      </w:pPr>
      <w:r>
        <w:t xml:space="preserve">Tech Garage and Factory resources to convert recommendations into implementation</w:t>
      </w:r>
    </w:p>
    <w:p>
      <w:pPr>
        <w:pStyle w:val="Compact"/>
        <w:numPr>
          <w:numId w:val="1001"/>
          <w:ilvl w:val="0"/>
        </w:numPr>
      </w:pPr>
      <w:r>
        <w:t xml:space="preserve">Technology Service Delivery Managers (TSDMs) to provide technology guidance for their account(s) and/or region, plus in turn to key client stakeholders including Account Management and Service Delivery</w:t>
      </w:r>
    </w:p>
    <w:p>
      <w:pPr>
        <w:pStyle w:val="Compact"/>
        <w:numPr>
          <w:numId w:val="1001"/>
          <w:ilvl w:val="0"/>
        </w:numPr>
      </w:pPr>
      <w:r>
        <w:t xml:space="preserve">Other Operations Support teams inc. BE, Tech Masters, Business Services &amp; Technology (BST)</w:t>
      </w:r>
    </w:p>
    <w:p>
      <w:pPr>
        <w:pStyle w:val="Compact"/>
        <w:numPr>
          <w:numId w:val="1001"/>
          <w:ilvl w:val="0"/>
        </w:numPr>
      </w:pPr>
      <w:r>
        <w:t xml:space="preserve">Ability to quickly adjust resources accordingly when work direction changes</w:t>
      </w:r>
    </w:p>
    <w:p>
      <w:pPr>
        <w:pStyle w:val="Compact"/>
        <w:numPr>
          <w:numId w:val="1001"/>
          <w:ilvl w:val="0"/>
        </w:numPr>
      </w:pPr>
      <w:r>
        <w:t xml:space="preserve">Provide immediate assistance to the production support team when critical issues arise</w:t>
      </w:r>
    </w:p>
    <w:p>
      <w:pPr>
        <w:pStyle w:val="Heading2"/>
      </w:pPr>
      <w:bookmarkStart w:id="23" w:name="qualifications-for-business-analyst-manager"/>
      <w:r>
        <w:t xml:space="preserve">Qualifications for business analyst manager</w:t>
      </w:r>
      <w:bookmarkEnd w:id="23"/>
    </w:p>
    <w:p>
      <w:pPr>
        <w:pStyle w:val="Compact"/>
        <w:numPr>
          <w:numId w:val="1002"/>
          <w:ilvl w:val="0"/>
        </w:numPr>
      </w:pPr>
      <w:r>
        <w:t xml:space="preserve">Recognized by clients as possessing a strong level of subject matter expert in healthcare, technology, or business process</w:t>
      </w:r>
    </w:p>
    <w:p>
      <w:pPr>
        <w:pStyle w:val="Compact"/>
        <w:numPr>
          <w:numId w:val="1002"/>
          <w:ilvl w:val="0"/>
        </w:numPr>
      </w:pPr>
      <w:r>
        <w:t xml:space="preserve">Experience with Tableau, Microstrategy report development or SAS is a plus</w:t>
      </w:r>
    </w:p>
    <w:p>
      <w:pPr>
        <w:pStyle w:val="Compact"/>
        <w:numPr>
          <w:numId w:val="1002"/>
          <w:ilvl w:val="0"/>
        </w:numPr>
      </w:pPr>
      <w:r>
        <w:t xml:space="preserve">Accepts ownership of a variety of challenging deliverables and deal with a complicated/detail-oriented environment</w:t>
      </w:r>
    </w:p>
    <w:p>
      <w:pPr>
        <w:pStyle w:val="Compact"/>
        <w:numPr>
          <w:numId w:val="1002"/>
          <w:ilvl w:val="0"/>
        </w:numPr>
      </w:pPr>
      <w:r>
        <w:t xml:space="preserve">Ability to apply analytical rigor to complex business issues and translates customer insights into financially viable retail initiatives</w:t>
      </w:r>
    </w:p>
    <w:p>
      <w:pPr>
        <w:pStyle w:val="Compact"/>
        <w:numPr>
          <w:numId w:val="1002"/>
          <w:ilvl w:val="0"/>
        </w:numPr>
      </w:pPr>
      <w:r>
        <w:t xml:space="preserve">Highly skilled in problem solving and able to convey key initiatives to senior-level management</w:t>
      </w:r>
    </w:p>
    <w:p>
      <w:pPr>
        <w:pStyle w:val="Compact"/>
        <w:numPr>
          <w:numId w:val="1002"/>
          <w:ilvl w:val="0"/>
        </w:numPr>
      </w:pPr>
      <w:r>
        <w:t xml:space="preserve">Ability to clearly communicate with and persuasively present to a wide variety of audiences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nalys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nalys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2021-10-28T18:29:59Z</dcterms:created>
  <dcterms:modified xsi:type="dcterms:W3CDTF">2021-10-28T18:29:59Z</dcterms:modified>
</cp:coreProperties>
</file>