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https://www.velvetjobs.com/job-descriptions/business-analyst-associate</w:t>
        </w:r>
      </w:hyperlink>
    </w:p>
    <w:p>
      <w:pPr>
        <w:pStyle w:val="Heading1"/>
      </w:pPr>
      <w:bookmarkStart w:id="21" w:name="example-of-business-analyst-associate-job-description"/>
      <w:r>
        <w:t xml:space="preserve">Example of Business Analyst Associate Job Description</w:t>
      </w:r>
      <w:bookmarkEnd w:id="21"/>
    </w:p>
    <w:p>
      <w:pPr>
        <w:pStyle w:val="Compact"/>
      </w:pPr>
      <w:r>
        <w:t xml:space="preserve">Our growing company is hiring for a business analyst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t-associate"/>
      <w:r>
        <w:t xml:space="preserve">Responsibilities for business analyst associate</w:t>
      </w:r>
      <w:bookmarkEnd w:id="22"/>
    </w:p>
    <w:p>
      <w:pPr>
        <w:pStyle w:val="Compact"/>
        <w:numPr>
          <w:numId w:val="1001"/>
          <w:ilvl w:val="0"/>
        </w:numPr>
      </w:pPr>
      <w:r>
        <w:t xml:space="preserve">An analysis of cost per and budgeted cost per FTE GSC unit and per cost driver</w:t>
      </w:r>
    </w:p>
    <w:p>
      <w:pPr>
        <w:pStyle w:val="Compact"/>
        <w:numPr>
          <w:numId w:val="1001"/>
          <w:ilvl w:val="0"/>
        </w:numPr>
      </w:pPr>
      <w:r>
        <w:t xml:space="preserve">Budget vs Actual &amp; Variance analysis with Commentary</w:t>
      </w:r>
    </w:p>
    <w:p>
      <w:pPr>
        <w:pStyle w:val="Compact"/>
        <w:numPr>
          <w:numId w:val="1001"/>
          <w:ilvl w:val="0"/>
        </w:numPr>
      </w:pPr>
      <w:r>
        <w:t xml:space="preserve">Financial &amp; FTE update</w:t>
      </w:r>
    </w:p>
    <w:p>
      <w:pPr>
        <w:pStyle w:val="Compact"/>
        <w:numPr>
          <w:numId w:val="1001"/>
          <w:ilvl w:val="0"/>
        </w:numPr>
      </w:pPr>
      <w:r>
        <w:t xml:space="preserve">Investment feasibility &amp; Timing Analysis</w:t>
      </w:r>
    </w:p>
    <w:p>
      <w:pPr>
        <w:pStyle w:val="Compact"/>
        <w:numPr>
          <w:numId w:val="1001"/>
          <w:ilvl w:val="0"/>
        </w:numPr>
      </w:pPr>
      <w:r>
        <w:t xml:space="preserve">Scrutinise ledger &amp; submit report on monthly basis</w:t>
      </w:r>
    </w:p>
    <w:p>
      <w:pPr>
        <w:pStyle w:val="Compact"/>
        <w:numPr>
          <w:numId w:val="1001"/>
          <w:ilvl w:val="0"/>
        </w:numPr>
      </w:pPr>
      <w:r>
        <w:t xml:space="preserve">Legal entity reporting on monthly basis</w:t>
      </w:r>
    </w:p>
    <w:p>
      <w:pPr>
        <w:pStyle w:val="Compact"/>
        <w:numPr>
          <w:numId w:val="1001"/>
          <w:ilvl w:val="0"/>
        </w:numPr>
      </w:pPr>
      <w:r>
        <w:t xml:space="preserve">Prepare cost report, spend reports</w:t>
      </w:r>
    </w:p>
    <w:p>
      <w:pPr>
        <w:pStyle w:val="Compact"/>
        <w:numPr>
          <w:numId w:val="1001"/>
          <w:ilvl w:val="0"/>
        </w:numPr>
      </w:pPr>
      <w:r>
        <w:t xml:space="preserve">Preparation of Business Review Meeting materials</w:t>
      </w:r>
    </w:p>
    <w:p>
      <w:pPr>
        <w:pStyle w:val="Compact"/>
        <w:numPr>
          <w:numId w:val="1001"/>
          <w:ilvl w:val="0"/>
        </w:numPr>
      </w:pPr>
      <w:r>
        <w:t xml:space="preserve">Secure all compliance pre-approvals from an appropriate Supervisory Principal</w:t>
      </w:r>
    </w:p>
    <w:p>
      <w:pPr>
        <w:pStyle w:val="Compact"/>
        <w:numPr>
          <w:numId w:val="1001"/>
          <w:ilvl w:val="0"/>
        </w:numPr>
      </w:pPr>
      <w:r>
        <w:t xml:space="preserve">Establish a set cost for each sporting event which includes ticket price and all food and beverage</w:t>
      </w:r>
    </w:p>
    <w:p>
      <w:pPr>
        <w:pStyle w:val="Heading2"/>
      </w:pPr>
      <w:bookmarkStart w:id="23" w:name="qualifications-for-business-analyst-associate"/>
      <w:r>
        <w:t xml:space="preserve">Qualifications for business analyst associate</w:t>
      </w:r>
      <w:bookmarkEnd w:id="23"/>
    </w:p>
    <w:p>
      <w:pPr>
        <w:pStyle w:val="Compact"/>
        <w:numPr>
          <w:numId w:val="1002"/>
          <w:ilvl w:val="0"/>
        </w:numPr>
      </w:pPr>
      <w:r>
        <w:t xml:space="preserve">Previous experience and understanding following a development lifecycle such as PDF</w:t>
      </w:r>
    </w:p>
    <w:p>
      <w:pPr>
        <w:pStyle w:val="Compact"/>
        <w:numPr>
          <w:numId w:val="1002"/>
          <w:ilvl w:val="0"/>
        </w:numPr>
      </w:pPr>
      <w:r>
        <w:t xml:space="preserve">Working knowledge in US regulations, CCAR, US Basel III</w:t>
      </w:r>
    </w:p>
    <w:p>
      <w:pPr>
        <w:pStyle w:val="Compact"/>
        <w:numPr>
          <w:numId w:val="1002"/>
          <w:ilvl w:val="0"/>
        </w:numPr>
      </w:pPr>
      <w:r>
        <w:t xml:space="preserve">Financial Product Knowledge (Loans, deposits and funding transactions)</w:t>
      </w:r>
    </w:p>
    <w:p>
      <w:pPr>
        <w:pStyle w:val="Compact"/>
        <w:numPr>
          <w:numId w:val="1002"/>
          <w:ilvl w:val="0"/>
        </w:numPr>
      </w:pPr>
      <w:r>
        <w:t xml:space="preserve">Market Risk methodologies, especially with interest rate risk</w:t>
      </w:r>
    </w:p>
    <w:p>
      <w:pPr>
        <w:pStyle w:val="Compact"/>
        <w:numPr>
          <w:numId w:val="1002"/>
          <w:ilvl w:val="0"/>
        </w:numPr>
      </w:pPr>
      <w:r>
        <w:t xml:space="preserve">Support the internal initiatives designed to meet the US Regulatory requirements mandated under the Intermediate Holding Company (IHC) which includes DB’s deliverables under CCAR</w:t>
      </w:r>
    </w:p>
    <w:p>
      <w:pPr>
        <w:pStyle w:val="Compact"/>
        <w:numPr>
          <w:numId w:val="1002"/>
          <w:ilvl w:val="0"/>
        </w:numPr>
      </w:pPr>
      <w:r>
        <w:t xml:space="preserve">Leverage the work done to date for Stride through CDO ‘Dirty Data’ program to remediate known adjustments for US entities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2021-10-28T13:37:29Z</dcterms:created>
  <dcterms:modified xsi:type="dcterms:W3CDTF">2021-10-28T13:37:29Z</dcterms:modified>
</cp:coreProperties>
</file>