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https://www.velvetjobs.com/job-descriptions/brokerage-associate</w:t>
        </w:r>
      </w:hyperlink>
    </w:p>
    <w:p>
      <w:pPr>
        <w:pStyle w:val="Heading1"/>
      </w:pPr>
      <w:bookmarkStart w:id="21" w:name="example-of-brokerage-associate-job-description"/>
      <w:r>
        <w:t xml:space="preserve">Example of Brokerage Associate Job Description</w:t>
      </w:r>
      <w:bookmarkEnd w:id="21"/>
    </w:p>
    <w:p>
      <w:pPr>
        <w:pStyle w:val="Compact"/>
      </w:pPr>
      <w:r>
        <w:t xml:space="preserve">Our company is growing rapidly and is looking to fill the role of brokerage associate. To join our growing team, please review the list of responsibilities and qualifications.</w:t>
      </w:r>
    </w:p>
    <w:p>
      <w:pPr>
        <w:pStyle w:val="Heading2"/>
      </w:pPr>
      <w:bookmarkStart w:id="22" w:name="responsibilities-for-brokerage-associate"/>
      <w:r>
        <w:t xml:space="preserve">Responsibilities for brokerage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sole point of contact and escalation point for all product, technology, and operational inquiries across cash equity, fixed income and synthetic prime brokerage</w:t>
      </w:r>
    </w:p>
    <w:p>
      <w:pPr>
        <w:pStyle w:val="Compact"/>
        <w:numPr>
          <w:numId w:val="1001"/>
          <w:ilvl w:val="0"/>
        </w:numPr>
      </w:pPr>
      <w:r>
        <w:t xml:space="preserve">Actively engage clients with respect to existing business, new products, new technology and new regulatory issues</w:t>
      </w:r>
    </w:p>
    <w:p>
      <w:pPr>
        <w:pStyle w:val="Compact"/>
        <w:numPr>
          <w:numId w:val="1001"/>
          <w:ilvl w:val="0"/>
        </w:numPr>
      </w:pPr>
      <w:r>
        <w:t xml:space="preserve">Identify revenue increasing opportunities within the client's current book of business</w:t>
      </w:r>
    </w:p>
    <w:p>
      <w:pPr>
        <w:pStyle w:val="Compact"/>
        <w:numPr>
          <w:numId w:val="1001"/>
          <w:ilvl w:val="0"/>
        </w:numPr>
      </w:pPr>
      <w:r>
        <w:t xml:space="preserve">Cross sell other areas of the firm</w:t>
      </w:r>
    </w:p>
    <w:p>
      <w:pPr>
        <w:pStyle w:val="Compact"/>
        <w:numPr>
          <w:numId w:val="1001"/>
          <w:ilvl w:val="0"/>
        </w:numPr>
      </w:pPr>
      <w:r>
        <w:t xml:space="preserve">Actively engage in department initiatives to improve the prime brokerage product</w:t>
      </w:r>
    </w:p>
    <w:p>
      <w:pPr>
        <w:pStyle w:val="Compact"/>
        <w:numPr>
          <w:numId w:val="1001"/>
          <w:ilvl w:val="0"/>
        </w:numPr>
      </w:pPr>
      <w:r>
        <w:t xml:space="preserve">Manage all marketing for Prime Brokerage business in the region</w:t>
      </w:r>
    </w:p>
    <w:p>
      <w:pPr>
        <w:pStyle w:val="Compact"/>
        <w:numPr>
          <w:numId w:val="1001"/>
          <w:ilvl w:val="0"/>
        </w:numPr>
      </w:pPr>
      <w:r>
        <w:t xml:space="preserve">Consult with Product and Segment Executives to understand business goals and develop communication and collateral strategies that meet business needs</w:t>
      </w:r>
    </w:p>
    <w:p>
      <w:pPr>
        <w:pStyle w:val="Compact"/>
        <w:numPr>
          <w:numId w:val="1001"/>
          <w:ilvl w:val="0"/>
        </w:numPr>
      </w:pPr>
      <w:r>
        <w:t xml:space="preserve">Build marketing and/or communications plans to execute on marketing strategies, including developing appropriate value propositions and key messaging to be incorporated in all marketing activities</w:t>
      </w:r>
    </w:p>
    <w:p>
      <w:pPr>
        <w:pStyle w:val="Compact"/>
        <w:numPr>
          <w:numId w:val="1001"/>
          <w:ilvl w:val="0"/>
        </w:numPr>
      </w:pPr>
      <w:r>
        <w:t xml:space="preserve">Design and execute marketing tactics, including sales collateral, thought leadership, promotions/campaigns, web and client communications related to new product and service launches, business as usual marketing needs</w:t>
      </w:r>
    </w:p>
    <w:p>
      <w:pPr>
        <w:pStyle w:val="Compact"/>
        <w:numPr>
          <w:numId w:val="1001"/>
          <w:ilvl w:val="0"/>
        </w:numPr>
      </w:pPr>
      <w:r>
        <w:t xml:space="preserve">Partner effectively with Media, Internal Communications and other staff in the development and execution of all programs</w:t>
      </w:r>
    </w:p>
    <w:p>
      <w:pPr>
        <w:pStyle w:val="Heading2"/>
      </w:pPr>
      <w:bookmarkStart w:id="23" w:name="qualifications-for-brokerage-associate"/>
      <w:r>
        <w:t xml:space="preserve">Qualifications for brokerage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innovative solutions to solve immediate needs, and manage delivery of industrial strength solutions to these needs on a longer term basis</w:t>
      </w:r>
    </w:p>
    <w:p>
      <w:pPr>
        <w:pStyle w:val="Compact"/>
        <w:numPr>
          <w:numId w:val="1002"/>
          <w:ilvl w:val="0"/>
        </w:numPr>
      </w:pPr>
      <w:r>
        <w:t xml:space="preserve">Deep and broad knowledge of prime brokerage, equity finance, hedge funds and alternative asset management, and equity derivatives</w:t>
      </w:r>
    </w:p>
    <w:p>
      <w:pPr>
        <w:pStyle w:val="Compact"/>
        <w:numPr>
          <w:numId w:val="1002"/>
          <w:ilvl w:val="0"/>
        </w:numPr>
      </w:pPr>
      <w:r>
        <w:t xml:space="preserve">Appreciation of global regulatory initiatives, and how these affect the ongoing operations of derivatives and financing businesses</w:t>
      </w:r>
    </w:p>
    <w:p>
      <w:pPr>
        <w:pStyle w:val="Compact"/>
        <w:numPr>
          <w:numId w:val="1002"/>
          <w:ilvl w:val="0"/>
        </w:numPr>
      </w:pPr>
      <w:r>
        <w:t xml:space="preserve">Client facing skills, especially in sales, marketing, consultancy, support and/or trading</w:t>
      </w:r>
    </w:p>
    <w:p>
      <w:pPr>
        <w:pStyle w:val="Compact"/>
        <w:numPr>
          <w:numId w:val="1002"/>
          <w:ilvl w:val="0"/>
        </w:numPr>
      </w:pPr>
      <w:r>
        <w:t xml:space="preserve">Ability to interface with internal and external operations groups</w:t>
      </w:r>
    </w:p>
    <w:p>
      <w:pPr>
        <w:pStyle w:val="Compact"/>
        <w:numPr>
          <w:numId w:val="1002"/>
          <w:ilvl w:val="0"/>
        </w:numPr>
      </w:pPr>
      <w:r>
        <w:t xml:space="preserve">Ability to react quickly to meet intra-day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2021-10-28T12:52:46Z</dcterms:created>
  <dcterms:modified xsi:type="dcterms:W3CDTF">2021-10-28T12:52:46Z</dcterms:modified>
</cp:coreProperties>
</file>