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https://www.velvetjobs.com/job-descriptions/brokerage-analyst</w:t>
        </w:r>
      </w:hyperlink>
    </w:p>
    <w:p>
      <w:pPr>
        <w:pStyle w:val="Heading1"/>
      </w:pPr>
      <w:bookmarkStart w:id="21" w:name="example-of-brokerage-analyst-job-description"/>
      <w:r>
        <w:t xml:space="preserve">Example of Brokerage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brokerage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rokerage-analyst"/>
      <w:r>
        <w:t xml:space="preserve">Responsibilities for brokerage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liaise with the front office to clarify any discrepancies found and resolve payments related queries</w:t>
      </w:r>
    </w:p>
    <w:p>
      <w:pPr>
        <w:pStyle w:val="Compact"/>
        <w:numPr>
          <w:numId w:val="1001"/>
          <w:ilvl w:val="0"/>
        </w:numPr>
      </w:pPr>
      <w:r>
        <w:t xml:space="preserve">To maintain correspondences with various institutional operations teams to ensure smooth processing and settlement of payments on a daily basis</w:t>
      </w:r>
    </w:p>
    <w:p>
      <w:pPr>
        <w:pStyle w:val="Compact"/>
        <w:numPr>
          <w:numId w:val="1001"/>
          <w:ilvl w:val="0"/>
        </w:numPr>
      </w:pPr>
      <w:r>
        <w:t xml:space="preserve">Creation of outgoing invoices for CAD give-up and US CTMA options transactions</w:t>
      </w:r>
    </w:p>
    <w:p>
      <w:pPr>
        <w:pStyle w:val="Compact"/>
        <w:numPr>
          <w:numId w:val="1001"/>
          <w:ilvl w:val="0"/>
        </w:numPr>
      </w:pPr>
      <w:r>
        <w:t xml:space="preserve">Partnering with clients to understand business and service needs</w:t>
      </w:r>
    </w:p>
    <w:p>
      <w:pPr>
        <w:pStyle w:val="Compact"/>
        <w:numPr>
          <w:numId w:val="1001"/>
          <w:ilvl w:val="0"/>
        </w:numPr>
      </w:pPr>
      <w:r>
        <w:t xml:space="preserve">Tracking, allocating and processing of 3rd party payables and receivables related to Futures clearing and execution</w:t>
      </w:r>
    </w:p>
    <w:p>
      <w:pPr>
        <w:pStyle w:val="Compact"/>
        <w:numPr>
          <w:numId w:val="1001"/>
          <w:ilvl w:val="0"/>
        </w:numPr>
      </w:pPr>
      <w:r>
        <w:t xml:space="preserve">Relationship management including regular client visits</w:t>
      </w:r>
    </w:p>
    <w:p>
      <w:pPr>
        <w:pStyle w:val="Compact"/>
        <w:numPr>
          <w:numId w:val="1001"/>
          <w:ilvl w:val="0"/>
        </w:numPr>
      </w:pPr>
      <w:r>
        <w:t xml:space="preserve">Understand client reporting needs</w:t>
      </w:r>
    </w:p>
    <w:p>
      <w:pPr>
        <w:pStyle w:val="Compact"/>
        <w:numPr>
          <w:numId w:val="1001"/>
          <w:ilvl w:val="0"/>
        </w:numPr>
      </w:pPr>
      <w:r>
        <w:t xml:space="preserve">Provide margin oversight for clients</w:t>
      </w:r>
    </w:p>
    <w:p>
      <w:pPr>
        <w:pStyle w:val="Compact"/>
        <w:numPr>
          <w:numId w:val="1001"/>
          <w:ilvl w:val="0"/>
        </w:numPr>
      </w:pPr>
      <w:r>
        <w:t xml:space="preserve">Compiling monthly metrics</w:t>
      </w:r>
    </w:p>
    <w:p>
      <w:pPr>
        <w:pStyle w:val="Compact"/>
        <w:numPr>
          <w:numId w:val="1001"/>
          <w:ilvl w:val="0"/>
        </w:numPr>
      </w:pPr>
      <w:r>
        <w:t xml:space="preserve">Initiate Incoming &amp; Outgoing Account Transfers</w:t>
      </w:r>
    </w:p>
    <w:p>
      <w:pPr>
        <w:pStyle w:val="Heading2"/>
      </w:pPr>
      <w:bookmarkStart w:id="23" w:name="qualifications-for-brokerage-analyst"/>
      <w:r>
        <w:t xml:space="preserve">Qualifications for brokerage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working knowledge and practical experience with probability and statistics/ econometrics experience with portfolio performance and/or risk analysis</w:t>
      </w:r>
    </w:p>
    <w:p>
      <w:pPr>
        <w:pStyle w:val="Compact"/>
        <w:numPr>
          <w:numId w:val="1002"/>
          <w:ilvl w:val="0"/>
        </w:numPr>
      </w:pPr>
      <w:r>
        <w:t xml:space="preserve">Strong overall business acumen (preferably operational experience) preferred</w:t>
      </w:r>
    </w:p>
    <w:p>
      <w:pPr>
        <w:pStyle w:val="Compact"/>
        <w:numPr>
          <w:numId w:val="1002"/>
          <w:ilvl w:val="0"/>
        </w:numPr>
      </w:pPr>
      <w:r>
        <w:t xml:space="preserve">A strong discipline in assessing risk and implementing adequate controls preferred</w:t>
      </w:r>
    </w:p>
    <w:p>
      <w:pPr>
        <w:pStyle w:val="Compact"/>
        <w:numPr>
          <w:numId w:val="1002"/>
          <w:ilvl w:val="0"/>
        </w:numPr>
      </w:pPr>
      <w:r>
        <w:t xml:space="preserve">Ability to gather, analyze and interpret risk and control related data</w:t>
      </w:r>
    </w:p>
    <w:p>
      <w:pPr>
        <w:pStyle w:val="Compact"/>
        <w:numPr>
          <w:numId w:val="1002"/>
          <w:ilvl w:val="0"/>
        </w:numPr>
      </w:pPr>
      <w:r>
        <w:t xml:space="preserve">Ability to make timely and sound judgments</w:t>
      </w:r>
    </w:p>
    <w:p>
      <w:pPr>
        <w:pStyle w:val="Compact"/>
        <w:numPr>
          <w:numId w:val="1002"/>
          <w:ilvl w:val="0"/>
        </w:numPr>
      </w:pPr>
      <w:r>
        <w:t xml:space="preserve">Build sound business relationships across the enterprise to enable a strong understanding and close alignment with business needs, direction, and risk appetite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okerag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okerag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2021-10-28T12:53:17Z</dcterms:created>
  <dcterms:modified xsi:type="dcterms:W3CDTF">2021-10-28T12:53:17Z</dcterms:modified>
</cp:coreProperties>
</file>